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哈尔滨工业大学（威海）校外住宿承诺书</w:t>
      </w:r>
    </w:p>
    <w:p>
      <w:pPr>
        <w:jc w:val="center"/>
        <w:rPr>
          <w:rFonts w:hint="eastAsia"/>
          <w:b/>
          <w:sz w:val="32"/>
          <w:szCs w:val="32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>学院领导：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本人因</w:t>
      </w:r>
      <w:r>
        <w:rPr>
          <w:rFonts w:hint="eastAsia"/>
          <w:sz w:val="24"/>
          <w:u w:val="single"/>
        </w:rPr>
        <w:t xml:space="preserve">                                                     </w:t>
      </w:r>
      <w:r>
        <w:rPr>
          <w:rFonts w:hint="eastAsia"/>
          <w:sz w:val="24"/>
        </w:rPr>
        <w:t>原因，申请不在学校统一安排的宿舍住宿。特承诺如下：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保证遵守国家法律法规、遵守学校的各项规章制度，不做与学生身份不符的事，不从事任何损害学校形象的非法活动。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我知晓并同意学校《</w:t>
      </w:r>
      <w:r>
        <w:rPr>
          <w:rFonts w:hint="eastAsia" w:ascii="宋体" w:hAnsi="宋体" w:cs="宋体"/>
          <w:color w:val="000000"/>
          <w:kern w:val="0"/>
          <w:sz w:val="24"/>
        </w:rPr>
        <w:t>学生校外住宿管理规定》内容，</w:t>
      </w:r>
      <w:r>
        <w:rPr>
          <w:rFonts w:hint="eastAsia"/>
          <w:sz w:val="24"/>
        </w:rPr>
        <w:t>学校已经向我详细说明校外住宿（或</w:t>
      </w:r>
      <w:r>
        <w:rPr>
          <w:rFonts w:hint="eastAsia"/>
          <w:sz w:val="24"/>
          <w:lang w:val="en-US" w:eastAsia="zh-CN"/>
        </w:rPr>
        <w:t>走读</w:t>
      </w:r>
      <w:r>
        <w:rPr>
          <w:rFonts w:hint="eastAsia"/>
          <w:sz w:val="24"/>
        </w:rPr>
        <w:t>）可能产生的后果和我本人应该承担的责任，我承诺将加强人身和财产安全的自我保护。如与房主和邻居等发生矛盾、纠纷，自行解决。一旦发生各类伤害事故，将根据《学生伤害事故处理办法》（教育部令第12号）第十二条、第十三条、第十四条及其他有关法律的相关规定承担责任，不以任何理由要求学校承担法定义务以外的责任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如果我的租住地点（或家庭住址）发生变化，我将及时以书面形式向学院报告房屋的详细地址、有效联系方式。</w:t>
      </w:r>
    </w:p>
    <w:p>
      <w:pPr>
        <w:spacing w:line="360" w:lineRule="auto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以上内容经本人签字后即发生法律效力，对本人产生约束力，本人若有违反本承诺内容的行为，愿意承担相应的责任。本承诺书未尽事宜，遵照《学生伤害事故处理办法》（教育部令第12号）及其他有关法律的相关规定执行。</w:t>
      </w:r>
    </w:p>
    <w:p>
      <w:pPr>
        <w:spacing w:line="360" w:lineRule="auto"/>
        <w:ind w:firstLine="4800" w:firstLineChars="2000"/>
        <w:rPr>
          <w:rFonts w:hint="eastAsia"/>
          <w:sz w:val="24"/>
        </w:rPr>
      </w:pPr>
    </w:p>
    <w:p>
      <w:pPr>
        <w:spacing w:line="360" w:lineRule="auto"/>
        <w:ind w:firstLine="4800" w:firstLineChars="2000"/>
        <w:rPr>
          <w:rFonts w:hint="eastAsia"/>
          <w:sz w:val="24"/>
          <w:u w:val="single"/>
        </w:rPr>
      </w:pPr>
      <w:r>
        <w:rPr>
          <w:rFonts w:hint="eastAsia"/>
          <w:sz w:val="24"/>
        </w:rPr>
        <w:t>承诺人：</w:t>
      </w:r>
      <w:r>
        <w:rPr>
          <w:rFonts w:hint="eastAsia"/>
          <w:sz w:val="24"/>
          <w:u w:val="single"/>
        </w:rPr>
        <w:t xml:space="preserve">                 </w:t>
      </w:r>
    </w:p>
    <w:p>
      <w:pPr>
        <w:spacing w:line="360" w:lineRule="auto"/>
        <w:ind w:firstLine="4800" w:firstLineChars="2000"/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</w:t>
      </w:r>
    </w:p>
    <w:p>
      <w:pPr>
        <w:spacing w:line="360" w:lineRule="auto"/>
        <w:ind w:firstLine="5760" w:firstLineChars="2400"/>
        <w:rPr>
          <w:rFonts w:hint="eastAsia"/>
          <w:sz w:val="24"/>
        </w:rPr>
      </w:pPr>
      <w:r>
        <w:rPr>
          <w:rFonts w:hint="eastAsia"/>
          <w:sz w:val="24"/>
        </w:rPr>
        <w:t>年     月     日</w:t>
      </w:r>
    </w:p>
    <w:p>
      <w:pPr>
        <w:spacing w:line="360" w:lineRule="auto"/>
        <w:rPr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租住地址：</w:t>
      </w:r>
    </w:p>
    <w:p>
      <w:pPr>
        <w:spacing w:line="360" w:lineRule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sz w:val="24"/>
        </w:rPr>
        <w:t>电    话：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附：《学生伤害事故处理办法》（教育部令第12号）相关规定</w:t>
      </w:r>
    </w:p>
    <w:p>
      <w:pPr>
        <w:spacing w:line="360" w:lineRule="auto"/>
        <w:rPr>
          <w:rFonts w:hint="eastAsia"/>
          <w:sz w:val="24"/>
        </w:rPr>
      </w:pPr>
    </w:p>
    <w:p>
      <w:pPr>
        <w:spacing w:line="360" w:lineRule="auto"/>
        <w:rPr>
          <w:rFonts w:hint="eastAsia" w:ascii="ˎ̥" w:hAnsi="ˎ̥"/>
          <w:sz w:val="24"/>
        </w:rPr>
      </w:pPr>
      <w:r>
        <w:rPr>
          <w:rFonts w:ascii="ˎ̥" w:hAnsi="ˎ̥"/>
          <w:sz w:val="24"/>
        </w:rPr>
        <w:t>第十二条　因下列情形之一造成的学生伤害事故，学校已履行了相应职责，行为并无不当的，无法律责任：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(一)地震、雷击、台风、洪水等不可抗的自然因素造成的；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(二)来自学校外部的突发性、偶发性侵害造成的；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(三)学生有特异体质、特定疾病或者异常心理状态，学校不知道或者难于知道的；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(四)学生自杀、自伤的；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(五)在对抗性或者具有风险性的体育竞赛活动中发生意外伤害的；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(六)其他意外因素造成的。 </w:t>
      </w:r>
    </w:p>
    <w:p>
      <w:pPr>
        <w:spacing w:line="360" w:lineRule="auto"/>
        <w:rPr>
          <w:rFonts w:hint="eastAsia" w:ascii="ˎ̥" w:hAnsi="ˎ̥"/>
          <w:sz w:val="24"/>
        </w:rPr>
      </w:pPr>
    </w:p>
    <w:p>
      <w:pPr>
        <w:spacing w:line="360" w:lineRule="auto"/>
        <w:rPr>
          <w:rFonts w:hint="eastAsia" w:ascii="ˎ̥" w:hAnsi="ˎ̥"/>
          <w:sz w:val="24"/>
        </w:rPr>
      </w:pPr>
      <w:r>
        <w:rPr>
          <w:rFonts w:ascii="ˎ̥" w:hAnsi="ˎ̥"/>
          <w:sz w:val="24"/>
        </w:rPr>
        <w:t>第十三条　下列情形下发生的造成学生人身损害后果的事故，学校行为并无不当的，不承担事故责任；事故责任应当按有关法律法规或者其他有关规定认定：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(一)在学生自行上学、放学、返校、离校途中发生的；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(二)在学生自行外出或者擅自离校期间发生的；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(三)在放学后、节假日或者假期等学校工作时间以外，学生自行滞留学校或者自行到校发生的； </w:t>
      </w:r>
      <w:r>
        <w:rPr>
          <w:rFonts w:ascii="ˎ̥" w:hAnsi="ˎ̥"/>
          <w:sz w:val="24"/>
        </w:rPr>
        <w:br w:type="textWrapping"/>
      </w:r>
      <w:r>
        <w:rPr>
          <w:rFonts w:ascii="ˎ̥" w:hAnsi="ˎ̥"/>
          <w:sz w:val="24"/>
        </w:rPr>
        <w:t>    (四)其他在学校管理职责范围外发生的。</w:t>
      </w:r>
    </w:p>
    <w:p>
      <w:pPr>
        <w:spacing w:line="360" w:lineRule="auto"/>
        <w:rPr>
          <w:rFonts w:hint="eastAsia" w:ascii="ˎ̥" w:hAnsi="ˎ̥"/>
          <w:sz w:val="24"/>
        </w:rPr>
      </w:pPr>
    </w:p>
    <w:p>
      <w:pPr>
        <w:spacing w:line="360" w:lineRule="auto"/>
        <w:rPr>
          <w:rFonts w:hint="eastAsia"/>
          <w:sz w:val="24"/>
        </w:rPr>
      </w:pPr>
      <w:r>
        <w:rPr>
          <w:rFonts w:ascii="ˎ̥" w:hAnsi="ˎ̥"/>
          <w:sz w:val="24"/>
        </w:rPr>
        <w:t>第十四条　因学校教师或者其他工作人员与其职务无关的个人行为，或者因学生、教师及其他个人故意实施的违法犯罪行为，造成学生人身损害的，由致害人依法承担相应的责任。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73955"/>
    <w:multiLevelType w:val="multilevel"/>
    <w:tmpl w:val="7CC73955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85626"/>
    <w:rsid w:val="56B85626"/>
    <w:rsid w:val="705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2021-09-21T23:50:00Z</dcterms:created>
  <dc:creator>高仕宁</dc:creator>
  <cp:lastModifiedBy>高仕宁</cp:lastModifiedBy>
  <dcterms:modified xsi:type="dcterms:W3CDTF">2021-09-22T02:40:07Z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