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AAB7"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 w14:paraId="04BFDE70"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 w14:paraId="4FC52BC1">
      <w:pPr>
        <w:snapToGrid w:val="0"/>
        <w:spacing w:line="360" w:lineRule="auto"/>
        <w:jc w:val="center"/>
        <w:rPr>
          <w:rFonts w:ascii="隶书" w:hAnsi="隶书" w:eastAsia="隶书" w:cs="隶书"/>
          <w:sz w:val="48"/>
          <w:szCs w:val="48"/>
        </w:rPr>
      </w:pPr>
    </w:p>
    <w:p w14:paraId="5A2C6660">
      <w:pPr>
        <w:spacing w:line="720" w:lineRule="auto"/>
        <w:jc w:val="center"/>
        <w:rPr>
          <w:rFonts w:eastAsia="文星简小标宋"/>
          <w:spacing w:val="-10"/>
          <w:sz w:val="44"/>
        </w:rPr>
      </w:pPr>
      <w:r>
        <w:rPr>
          <w:rFonts w:hint="eastAsia" w:eastAsia="文星简小标宋"/>
          <w:spacing w:val="-10"/>
          <w:sz w:val="44"/>
        </w:rPr>
        <w:t>哈尔滨工业大学（威海）</w:t>
      </w:r>
    </w:p>
    <w:p w14:paraId="746053DA">
      <w:pPr>
        <w:spacing w:line="720" w:lineRule="auto"/>
        <w:jc w:val="center"/>
        <w:rPr>
          <w:rFonts w:eastAsia="文星简小标宋"/>
          <w:spacing w:val="-10"/>
          <w:sz w:val="44"/>
        </w:rPr>
      </w:pPr>
      <w:r>
        <w:rPr>
          <w:rFonts w:hint="eastAsia" w:eastAsia="文星简小标宋"/>
          <w:spacing w:val="-10"/>
          <w:sz w:val="44"/>
        </w:rPr>
        <w:t>关于印发《星级志愿服务评选方法》的通知</w:t>
      </w:r>
    </w:p>
    <w:p w14:paraId="2E7DD060">
      <w:pPr>
        <w:snapToGrid w:val="0"/>
        <w:spacing w:line="360" w:lineRule="auto"/>
        <w:jc w:val="center"/>
        <w:rPr>
          <w:rFonts w:ascii="隶书" w:hAnsi="隶书" w:eastAsia="隶书" w:cs="隶书"/>
          <w:b/>
          <w:sz w:val="30"/>
          <w:szCs w:val="30"/>
        </w:rPr>
      </w:pPr>
    </w:p>
    <w:p w14:paraId="2BAFC838"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各院团委：</w:t>
      </w:r>
    </w:p>
    <w:p w14:paraId="11A0E1EA">
      <w:pPr>
        <w:snapToGrid w:val="0"/>
        <w:spacing w:line="360" w:lineRule="auto"/>
        <w:ind w:firstLine="480" w:firstLineChars="200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现将《哈尔滨工业大学（威海）星级志愿服务评选方法》印发，请遵照执行。</w:t>
      </w:r>
    </w:p>
    <w:p w14:paraId="6407921E"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 w14:paraId="117D6703"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 w14:paraId="12E596F7">
      <w:pPr>
        <w:snapToGrid w:val="0"/>
        <w:spacing w:line="360" w:lineRule="auto"/>
        <w:rPr>
          <w:rFonts w:ascii="仿宋" w:hAnsi="仿宋" w:eastAsia="仿宋" w:cs="华文隶书"/>
          <w:sz w:val="24"/>
          <w:szCs w:val="84"/>
        </w:rPr>
      </w:pPr>
    </w:p>
    <w:p w14:paraId="0CDD300A">
      <w:pPr>
        <w:snapToGrid w:val="0"/>
        <w:spacing w:line="360" w:lineRule="auto"/>
        <w:jc w:val="right"/>
        <w:rPr>
          <w:rFonts w:ascii="仿宋" w:hAnsi="仿宋" w:eastAsia="仿宋" w:cs="华文隶书"/>
          <w:sz w:val="24"/>
          <w:szCs w:val="84"/>
        </w:rPr>
      </w:pPr>
      <w:r>
        <w:rPr>
          <w:rFonts w:hint="eastAsia" w:ascii="仿宋" w:hAnsi="仿宋" w:eastAsia="仿宋" w:cs="华文隶书"/>
          <w:sz w:val="24"/>
          <w:szCs w:val="84"/>
        </w:rPr>
        <w:t>二○二</w:t>
      </w:r>
      <w:r>
        <w:rPr>
          <w:rFonts w:hint="eastAsia" w:ascii="仿宋" w:hAnsi="仿宋" w:eastAsia="仿宋" w:cs="华文隶书"/>
          <w:sz w:val="24"/>
          <w:szCs w:val="84"/>
          <w:lang w:val="en-US" w:eastAsia="zh-CN"/>
        </w:rPr>
        <w:t>五</w:t>
      </w:r>
      <w:r>
        <w:rPr>
          <w:rFonts w:hint="eastAsia" w:ascii="仿宋" w:hAnsi="仿宋" w:eastAsia="仿宋" w:cs="华文隶书"/>
          <w:sz w:val="24"/>
          <w:szCs w:val="84"/>
        </w:rPr>
        <w:t>年三月十二日</w:t>
      </w:r>
    </w:p>
    <w:p w14:paraId="1C88ACDA"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 w14:paraId="425BEA08"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 w14:paraId="5B2E0FA5">
      <w:pPr>
        <w:snapToGrid w:val="0"/>
        <w:spacing w:line="360" w:lineRule="auto"/>
        <w:jc w:val="center"/>
        <w:rPr>
          <w:rFonts w:ascii="隶书" w:hAnsi="华文隶书" w:eastAsia="隶书" w:cs="华文隶书"/>
          <w:sz w:val="84"/>
          <w:szCs w:val="84"/>
        </w:rPr>
      </w:pPr>
    </w:p>
    <w:p w14:paraId="111B0583"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 w14:paraId="54AF1A87"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 w14:paraId="5C997FC3">
      <w:pPr>
        <w:snapToGrid w:val="0"/>
        <w:spacing w:line="360" w:lineRule="auto"/>
        <w:jc w:val="center"/>
        <w:rPr>
          <w:rFonts w:ascii="宋体" w:cs="宋体"/>
          <w:kern w:val="0"/>
          <w:sz w:val="22"/>
          <w:szCs w:val="22"/>
        </w:rPr>
      </w:pPr>
    </w:p>
    <w:p w14:paraId="07C74A10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共青团哈尔滨工业大学（威海）委员会</w:t>
      </w:r>
    </w:p>
    <w:p w14:paraId="037102B6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星级志愿服务评选方法</w:t>
      </w:r>
    </w:p>
    <w:p w14:paraId="2181AAC1">
      <w:pPr>
        <w:spacing w:line="56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年3月修订）</w:t>
      </w:r>
    </w:p>
    <w:p w14:paraId="06806F28">
      <w:pPr>
        <w:snapToGrid w:val="0"/>
        <w:spacing w:line="360" w:lineRule="auto"/>
        <w:jc w:val="center"/>
        <w:rPr>
          <w:rFonts w:ascii="文星简小标宋" w:eastAsia="文星简小标宋"/>
          <w:sz w:val="44"/>
          <w:szCs w:val="44"/>
        </w:rPr>
      </w:pPr>
    </w:p>
    <w:p w14:paraId="0834F820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为规范我校大学生志愿服务工作，提升我校大学生志愿服务组织的活动策划和管理能力，增强志愿者和志愿组织的社会责任感，提高我校大学生志愿服务活动的水平和实效，特制定本办法。</w:t>
      </w:r>
    </w:p>
    <w:p w14:paraId="731F85A4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一、评选范围</w:t>
      </w:r>
    </w:p>
    <w:p w14:paraId="1B56D041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本评选办法适用于哈尔滨工业大学（威海）本科生、硕士生</w:t>
      </w:r>
    </w:p>
    <w:p w14:paraId="6C8001D6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二、评选类型</w:t>
      </w:r>
    </w:p>
    <w:p w14:paraId="05D35FBD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星级志愿者、星级志愿服务项目</w:t>
      </w:r>
    </w:p>
    <w:p w14:paraId="190C85D7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三、评选条件</w:t>
      </w:r>
    </w:p>
    <w:p w14:paraId="10775B15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星级志愿者评选条件</w:t>
      </w:r>
    </w:p>
    <w:p w14:paraId="4DEDDD2A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（1）热爱祖国，拥护共产党的领导，遵守国家法律法规；</w:t>
      </w:r>
    </w:p>
    <w:p w14:paraId="394A785D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（2）具有良好的道德品质，严格遵守高等学校学生行为准则和学校、学院的各种规章制度；</w:t>
      </w:r>
    </w:p>
    <w:p w14:paraId="78F85508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（3）品学兼优，遵纪守法，无不良过失；</w:t>
      </w:r>
    </w:p>
    <w:p w14:paraId="69E31E85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（4）秉承“奉献、友爱、互助、进步”的志愿者精神，积极参加志愿服务活动；</w:t>
      </w:r>
    </w:p>
    <w:p w14:paraId="4916D604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（5）上年度志愿时长4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小时以上。</w:t>
      </w:r>
    </w:p>
    <w:p w14:paraId="0C1D4168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星级志愿服务项目评选条件</w:t>
      </w:r>
    </w:p>
    <w:p w14:paraId="5962E01D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（1）项目运营团队热爱祖国，拥护共产党的领导，遵守国家法律法规；</w:t>
      </w:r>
    </w:p>
    <w:p w14:paraId="413C8E41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</w:p>
    <w:p w14:paraId="4B2A25A9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（2）组织健全、机制完善、管理规范，项目运营团队包括志愿社团、院系志愿服务团队、班级等，核心成员不少于10人；</w:t>
      </w:r>
    </w:p>
    <w:p w14:paraId="2AF39A44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（3）项目运营团队管理有序、相对稳定且有一定专业性，按照学校规定，定期进行备案、述职；且必须是长期存在的团队，有一年以上志愿服务经验，不接受临时性组织、团队的申请；</w:t>
      </w:r>
    </w:p>
    <w:p w14:paraId="5E71DC52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（4）项目应是遵守法律法规、促进社会进步，推动公益事业发展，弘扬“奉献、友爱、互助、进步”的志愿服务精神，自愿向社会和他人提供服务，且具有一定周期的志愿服务项目。</w:t>
      </w:r>
    </w:p>
    <w:p w14:paraId="511E29C7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 项目管理规范。项目有计划有总结，实施过程体现了招募培训、服务管理、记录认证等内容，有较强的参与性。项目经费预算合理，支出款项符合规范，资金管理公开透明。</w:t>
      </w:r>
    </w:p>
    <w:p w14:paraId="0D359807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6）项目目标明确，紧紧围绕党政大局、服务群众需求，切合志愿服务的基本要求；服务内容科学，开展志愿服务活动的时间和次数较为充分、均衡，有明确的服务对象和方法举措；社会效益显著，建立了日常志愿服务制度并呈现常态化发展特点，与服务对象或单位建立长期稳定的服务关系；</w:t>
      </w:r>
    </w:p>
    <w:p w14:paraId="5C160B20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四、评选细则</w:t>
      </w:r>
    </w:p>
    <w:p w14:paraId="54B5A882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1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星级志愿者评选细则</w:t>
      </w:r>
    </w:p>
    <w:p w14:paraId="580E73EB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（1）评选时间为每年3月份，志愿时长认定时间范围为上一个自然年（1月1日-</w:t>
      </w:r>
      <w:r>
        <w:rPr>
          <w:rFonts w:ascii="宋体" w:hAnsi="宋体"/>
          <w:sz w:val="28"/>
          <w:szCs w:val="44"/>
        </w:rPr>
        <w:t>12</w:t>
      </w:r>
      <w:r>
        <w:rPr>
          <w:rFonts w:hint="eastAsia" w:ascii="宋体" w:hAnsi="宋体"/>
          <w:sz w:val="28"/>
          <w:szCs w:val="44"/>
        </w:rPr>
        <w:t>月3</w:t>
      </w:r>
      <w:r>
        <w:rPr>
          <w:rFonts w:ascii="宋体" w:hAnsi="宋体"/>
          <w:sz w:val="28"/>
          <w:szCs w:val="44"/>
        </w:rPr>
        <w:t>1</w:t>
      </w:r>
      <w:r>
        <w:rPr>
          <w:rFonts w:hint="eastAsia" w:ascii="宋体" w:hAnsi="宋体"/>
          <w:sz w:val="28"/>
          <w:szCs w:val="44"/>
        </w:rPr>
        <w:t>日），特殊情况单独说明；</w:t>
      </w:r>
    </w:p>
    <w:p w14:paraId="3D81DF67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（2）认定时间范围内累计志愿服务时长达到或者超过4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小时；</w:t>
      </w:r>
    </w:p>
    <w:p w14:paraId="3A6454E0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（3）认定时间范围内志愿时长超过4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小时的志愿者，按照志愿时长进行排序，前1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%认定为五星级志愿者，1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%-</w:t>
      </w:r>
      <w:r>
        <w:rPr>
          <w:rFonts w:ascii="宋体" w:hAnsi="宋体"/>
          <w:sz w:val="28"/>
          <w:szCs w:val="44"/>
        </w:rPr>
        <w:t>20</w:t>
      </w:r>
      <w:r>
        <w:rPr>
          <w:rFonts w:hint="eastAsia" w:ascii="宋体" w:hAnsi="宋体"/>
          <w:sz w:val="28"/>
          <w:szCs w:val="44"/>
        </w:rPr>
        <w:t>%认定为四星级志愿者，2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</w:t>
      </w:r>
      <w:r>
        <w:rPr>
          <w:rFonts w:ascii="宋体" w:hAnsi="宋体"/>
          <w:sz w:val="28"/>
          <w:szCs w:val="44"/>
        </w:rPr>
        <w:t>-40</w:t>
      </w:r>
      <w:r>
        <w:rPr>
          <w:rFonts w:hint="eastAsia" w:ascii="宋体" w:hAnsi="宋体"/>
          <w:sz w:val="28"/>
          <w:szCs w:val="44"/>
        </w:rPr>
        <w:t>%认定为三星级志愿者，4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</w:t>
      </w:r>
      <w:r>
        <w:rPr>
          <w:rFonts w:ascii="宋体" w:hAnsi="宋体"/>
          <w:sz w:val="28"/>
          <w:szCs w:val="44"/>
        </w:rPr>
        <w:t>-60</w:t>
      </w:r>
      <w:r>
        <w:rPr>
          <w:rFonts w:hint="eastAsia" w:ascii="宋体" w:hAnsi="宋体"/>
          <w:sz w:val="28"/>
          <w:szCs w:val="44"/>
        </w:rPr>
        <w:t>%认定为二星级志愿者，6</w:t>
      </w:r>
      <w:r>
        <w:rPr>
          <w:rFonts w:ascii="宋体" w:hAnsi="宋体"/>
          <w:sz w:val="28"/>
          <w:szCs w:val="44"/>
        </w:rPr>
        <w:t>0</w:t>
      </w:r>
      <w:r>
        <w:rPr>
          <w:rFonts w:hint="eastAsia" w:ascii="宋体" w:hAnsi="宋体"/>
          <w:sz w:val="28"/>
          <w:szCs w:val="44"/>
        </w:rPr>
        <w:t>%-</w:t>
      </w:r>
      <w:r>
        <w:rPr>
          <w:rFonts w:ascii="宋体" w:hAnsi="宋体"/>
          <w:sz w:val="28"/>
          <w:szCs w:val="44"/>
        </w:rPr>
        <w:t>100</w:t>
      </w:r>
      <w:r>
        <w:rPr>
          <w:rFonts w:hint="eastAsia" w:ascii="宋体" w:hAnsi="宋体"/>
          <w:sz w:val="28"/>
          <w:szCs w:val="44"/>
        </w:rPr>
        <w:t>%认定为一星级志愿者；</w:t>
      </w:r>
    </w:p>
    <w:p w14:paraId="3618E2C7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（4）认定为一星级、二星级、三星级、四星级、五星级志愿者，不需要进行答辩</w:t>
      </w:r>
      <w:bookmarkStart w:id="0" w:name="_GoBack"/>
      <w:bookmarkEnd w:id="0"/>
      <w:r>
        <w:rPr>
          <w:rFonts w:hint="eastAsia" w:ascii="宋体" w:hAnsi="宋体"/>
          <w:sz w:val="28"/>
          <w:szCs w:val="44"/>
        </w:rPr>
        <w:t>。</w:t>
      </w:r>
    </w:p>
    <w:p w14:paraId="73C0B81E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（5）五星级志愿者有资格参评金星级、银星级、铜星级志愿者的评选。</w:t>
      </w:r>
    </w:p>
    <w:p w14:paraId="43645035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2</w:t>
      </w:r>
      <w:r>
        <w:rPr>
          <w:rFonts w:ascii="宋体" w:hAnsi="宋体"/>
          <w:sz w:val="28"/>
          <w:szCs w:val="44"/>
        </w:rPr>
        <w:t>.</w:t>
      </w:r>
      <w:r>
        <w:rPr>
          <w:rFonts w:hint="eastAsia" w:ascii="宋体" w:hAnsi="宋体"/>
          <w:sz w:val="28"/>
          <w:szCs w:val="44"/>
        </w:rPr>
        <w:t>星级志愿服务项目评选细则</w:t>
      </w:r>
    </w:p>
    <w:p w14:paraId="7A65DE16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（1）星级志愿服务项目采用立项答辩方式进行，春季学期项目立项、秋季学期（1</w:t>
      </w:r>
      <w:r>
        <w:rPr>
          <w:rFonts w:ascii="宋体" w:hAnsi="宋体"/>
          <w:sz w:val="28"/>
          <w:szCs w:val="44"/>
        </w:rPr>
        <w:t>2</w:t>
      </w:r>
      <w:r>
        <w:rPr>
          <w:rFonts w:hint="eastAsia" w:ascii="宋体" w:hAnsi="宋体"/>
          <w:sz w:val="28"/>
          <w:szCs w:val="44"/>
        </w:rPr>
        <w:t>月）结项答辩。</w:t>
      </w:r>
    </w:p>
    <w:p w14:paraId="3105F438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ascii="宋体" w:hAnsi="宋体"/>
          <w:sz w:val="28"/>
          <w:szCs w:val="44"/>
        </w:rPr>
        <w:t>2</w:t>
      </w:r>
      <w:r>
        <w:rPr>
          <w:rFonts w:hint="eastAsia" w:ascii="宋体" w:hAnsi="宋体"/>
          <w:sz w:val="28"/>
          <w:szCs w:val="44"/>
        </w:rPr>
        <w:t>）根据结项答辩结果评定本年度“优秀志愿服务项目”。</w:t>
      </w:r>
    </w:p>
    <w:p w14:paraId="4C76D67E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ascii="宋体" w:hAnsi="宋体"/>
          <w:sz w:val="28"/>
          <w:szCs w:val="44"/>
        </w:rPr>
        <w:t>3</w:t>
      </w:r>
      <w:r>
        <w:rPr>
          <w:rFonts w:hint="eastAsia" w:ascii="宋体" w:hAnsi="宋体"/>
          <w:sz w:val="28"/>
          <w:szCs w:val="44"/>
        </w:rPr>
        <w:t>）连续两年获评“优秀志愿服务项目”的暂</w:t>
      </w:r>
      <w:r>
        <w:rPr>
          <w:rFonts w:hint="eastAsia" w:ascii="宋体" w:hAnsi="宋体"/>
          <w:sz w:val="28"/>
          <w:szCs w:val="44"/>
          <w:lang w:val="en-US" w:eastAsia="zh-CN"/>
        </w:rPr>
        <w:t>停</w:t>
      </w:r>
      <w:r>
        <w:rPr>
          <w:rFonts w:hint="eastAsia" w:ascii="宋体" w:hAnsi="宋体"/>
          <w:sz w:val="28"/>
          <w:szCs w:val="44"/>
        </w:rPr>
        <w:t>申请一年。</w:t>
      </w:r>
    </w:p>
    <w:p w14:paraId="060F8AED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五、奖励方案</w:t>
      </w:r>
    </w:p>
    <w:p w14:paraId="1D514FD6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（1）经认定的志愿服务时长，均可申请校区团委给予的时长认定证明；</w:t>
      </w:r>
    </w:p>
    <w:p w14:paraId="1DC0A282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2</w:t>
      </w:r>
      <w:r>
        <w:rPr>
          <w:rFonts w:hint="eastAsia" w:ascii="宋体" w:hAnsi="宋体"/>
          <w:sz w:val="28"/>
          <w:szCs w:val="44"/>
        </w:rPr>
        <w:t>）每年的志愿服务时长可换算成日常行为分，每</w:t>
      </w:r>
      <w:r>
        <w:rPr>
          <w:rFonts w:ascii="宋体" w:hAnsi="宋体"/>
          <w:sz w:val="28"/>
          <w:szCs w:val="44"/>
        </w:rPr>
        <w:t>10</w:t>
      </w:r>
      <w:r>
        <w:rPr>
          <w:rFonts w:hint="eastAsia" w:ascii="宋体" w:hAnsi="宋体"/>
          <w:sz w:val="28"/>
          <w:szCs w:val="44"/>
        </w:rPr>
        <w:t>个小时换算日常行为分1分，上限为5分。每年春季学期统一进行加分，秋季学期不再加分，特殊情况单独说明。</w:t>
      </w:r>
    </w:p>
    <w:p w14:paraId="0227191E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3</w:t>
      </w:r>
      <w:r>
        <w:rPr>
          <w:rFonts w:hint="eastAsia" w:ascii="宋体" w:hAnsi="宋体"/>
          <w:sz w:val="28"/>
          <w:szCs w:val="44"/>
        </w:rPr>
        <w:t>）集中对星级志愿者和优秀星级志愿服务项目进行宣传表彰；</w:t>
      </w:r>
    </w:p>
    <w:p w14:paraId="30FB36BE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</w:t>
      </w:r>
      <w:r>
        <w:rPr>
          <w:rFonts w:hint="eastAsia" w:ascii="宋体" w:hAnsi="宋体"/>
          <w:sz w:val="28"/>
          <w:szCs w:val="44"/>
          <w:lang w:val="en-US" w:eastAsia="zh-CN"/>
        </w:rPr>
        <w:t>4</w:t>
      </w:r>
      <w:r>
        <w:rPr>
          <w:rFonts w:hint="eastAsia" w:ascii="宋体" w:hAnsi="宋体"/>
          <w:sz w:val="28"/>
          <w:szCs w:val="44"/>
        </w:rPr>
        <w:t>）获得金星级、银星级、铜星级的志愿者以及优秀志愿服务项目优先推荐参加校本部、威海市、山东省以及团中央志愿服务相关的各种奖项。</w:t>
      </w:r>
    </w:p>
    <w:p w14:paraId="306FDC43"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六、其他</w:t>
      </w:r>
    </w:p>
    <w:p w14:paraId="163D8BC3"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本办法自2</w:t>
      </w:r>
      <w:r>
        <w:rPr>
          <w:rFonts w:ascii="宋体" w:hAnsi="宋体"/>
          <w:sz w:val="28"/>
          <w:szCs w:val="44"/>
        </w:rPr>
        <w:t>02</w:t>
      </w:r>
      <w:r>
        <w:rPr>
          <w:rFonts w:hint="eastAsia" w:ascii="宋体" w:hAnsi="宋体"/>
          <w:sz w:val="28"/>
          <w:szCs w:val="44"/>
          <w:lang w:val="en-US" w:eastAsia="zh-CN"/>
        </w:rPr>
        <w:t>5</w:t>
      </w:r>
      <w:r>
        <w:rPr>
          <w:rFonts w:hint="eastAsia" w:ascii="宋体" w:hAnsi="宋体"/>
          <w:sz w:val="28"/>
          <w:szCs w:val="44"/>
        </w:rPr>
        <w:t>年3月</w:t>
      </w:r>
      <w:r>
        <w:rPr>
          <w:rFonts w:ascii="宋体" w:hAnsi="宋体"/>
          <w:sz w:val="28"/>
          <w:szCs w:val="44"/>
        </w:rPr>
        <w:t>12</w:t>
      </w:r>
      <w:r>
        <w:rPr>
          <w:rFonts w:hint="eastAsia" w:ascii="宋体" w:hAnsi="宋体"/>
          <w:sz w:val="28"/>
          <w:szCs w:val="44"/>
        </w:rPr>
        <w:t>日起开始执行，由校区团委负责解释。</w:t>
      </w:r>
    </w:p>
    <w:p w14:paraId="52276C97"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共青团哈尔滨工业大学（威海）委员会</w:t>
      </w:r>
    </w:p>
    <w:p w14:paraId="4D7DB1E6">
      <w:pPr>
        <w:snapToGrid w:val="0"/>
        <w:spacing w:line="360" w:lineRule="auto"/>
        <w:ind w:right="1120" w:firstLine="560" w:firstLineChars="200"/>
        <w:jc w:val="righ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校区团委志愿服务部</w:t>
      </w:r>
    </w:p>
    <w:p w14:paraId="349DEFA1">
      <w:pPr>
        <w:snapToGrid w:val="0"/>
        <w:spacing w:line="360" w:lineRule="auto"/>
        <w:ind w:right="1400" w:firstLine="560" w:firstLineChars="200"/>
        <w:jc w:val="right"/>
        <w:rPr>
          <w:rFonts w:hint="eastAsia" w:ascii="宋体" w:hAnsi="宋体"/>
          <w:sz w:val="28"/>
          <w:szCs w:val="44"/>
        </w:rPr>
      </w:pPr>
      <w:r>
        <w:rPr>
          <w:rFonts w:ascii="宋体" w:hAnsi="宋体"/>
          <w:sz w:val="28"/>
          <w:szCs w:val="44"/>
        </w:rPr>
        <w:t>202</w:t>
      </w:r>
      <w:r>
        <w:rPr>
          <w:rFonts w:hint="eastAsia" w:ascii="宋体" w:hAnsi="宋体"/>
          <w:sz w:val="28"/>
          <w:szCs w:val="44"/>
          <w:lang w:val="en-US" w:eastAsia="zh-CN"/>
        </w:rPr>
        <w:t>5</w:t>
      </w:r>
      <w:r>
        <w:rPr>
          <w:rFonts w:ascii="宋体" w:hAnsi="宋体"/>
          <w:sz w:val="28"/>
          <w:szCs w:val="44"/>
        </w:rPr>
        <w:t>年3月12日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1" w:fontKey="{A83EB6A9-35DB-4B83-97A5-4E4CD389CD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2" w:fontKey="{140E3D16-7340-4F36-9B41-A8D5E813CD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9E175F-7235-48D2-9F7B-EB4D93375BEB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DBBC567D-ECA1-423A-AF5B-2E57218F60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A5CB33B-561E-43AB-8093-018EB690FB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FCC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C"/>
    <w:rsid w:val="00003943"/>
    <w:rsid w:val="000F1EA4"/>
    <w:rsid w:val="001C20B2"/>
    <w:rsid w:val="0033451C"/>
    <w:rsid w:val="003A5207"/>
    <w:rsid w:val="00460D87"/>
    <w:rsid w:val="00466906"/>
    <w:rsid w:val="0047753F"/>
    <w:rsid w:val="00733036"/>
    <w:rsid w:val="007605F9"/>
    <w:rsid w:val="007F0967"/>
    <w:rsid w:val="0082635C"/>
    <w:rsid w:val="00936AD6"/>
    <w:rsid w:val="009E54B5"/>
    <w:rsid w:val="009E6CEC"/>
    <w:rsid w:val="00B13BE1"/>
    <w:rsid w:val="00BD2B5E"/>
    <w:rsid w:val="00C61F96"/>
    <w:rsid w:val="00DC6935"/>
    <w:rsid w:val="00E1614B"/>
    <w:rsid w:val="00E726DF"/>
    <w:rsid w:val="00EB5DA4"/>
    <w:rsid w:val="00FD48BF"/>
    <w:rsid w:val="0B045767"/>
    <w:rsid w:val="0E983FFD"/>
    <w:rsid w:val="16A961A8"/>
    <w:rsid w:val="1BA0423B"/>
    <w:rsid w:val="1D276E88"/>
    <w:rsid w:val="21E4497A"/>
    <w:rsid w:val="2337268E"/>
    <w:rsid w:val="275B500C"/>
    <w:rsid w:val="278C7D7E"/>
    <w:rsid w:val="30902737"/>
    <w:rsid w:val="36FA2A88"/>
    <w:rsid w:val="388D5F80"/>
    <w:rsid w:val="41BE4AF0"/>
    <w:rsid w:val="460B0D00"/>
    <w:rsid w:val="49BD02C9"/>
    <w:rsid w:val="51C32984"/>
    <w:rsid w:val="54526FB0"/>
    <w:rsid w:val="662940CE"/>
    <w:rsid w:val="6BDC6886"/>
    <w:rsid w:val="75C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line="360" w:lineRule="auto"/>
      <w:jc w:val="left"/>
      <w:outlineLvl w:val="0"/>
    </w:pPr>
    <w:rPr>
      <w:b/>
      <w:kern w:val="44"/>
      <w:sz w:val="32"/>
      <w:lang w:val="zh-CN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3" w:lineRule="auto"/>
      <w:outlineLvl w:val="2"/>
    </w:pPr>
    <w:rPr>
      <w:b/>
      <w:sz w:val="24"/>
    </w:rPr>
  </w:style>
  <w:style w:type="paragraph" w:styleId="5">
    <w:name w:val="heading 4"/>
    <w:basedOn w:val="1"/>
    <w:next w:val="1"/>
    <w:link w:val="49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宋体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2520" w:leftChars="1200"/>
    </w:pPr>
  </w:style>
  <w:style w:type="paragraph" w:styleId="7">
    <w:name w:val="annotation text"/>
    <w:basedOn w:val="1"/>
    <w:link w:val="40"/>
    <w:qFormat/>
    <w:uiPriority w:val="99"/>
    <w:pPr>
      <w:jc w:val="left"/>
    </w:pPr>
    <w:rPr>
      <w:lang w:val="zh-CN"/>
    </w:rPr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toc 8"/>
    <w:basedOn w:val="1"/>
    <w:next w:val="1"/>
    <w:qFormat/>
    <w:uiPriority w:val="0"/>
    <w:pPr>
      <w:ind w:left="2940" w:leftChars="1400"/>
    </w:pPr>
  </w:style>
  <w:style w:type="paragraph" w:styleId="11">
    <w:name w:val="Date"/>
    <w:basedOn w:val="1"/>
    <w:next w:val="1"/>
    <w:link w:val="43"/>
    <w:qFormat/>
    <w:uiPriority w:val="99"/>
    <w:pPr>
      <w:ind w:left="100" w:leftChars="2500"/>
    </w:pPr>
    <w:rPr>
      <w:lang w:val="zh-CN"/>
    </w:rPr>
  </w:style>
  <w:style w:type="paragraph" w:styleId="12">
    <w:name w:val="Balloon Text"/>
    <w:basedOn w:val="1"/>
    <w:link w:val="38"/>
    <w:qFormat/>
    <w:uiPriority w:val="99"/>
    <w:rPr>
      <w:sz w:val="18"/>
      <w:szCs w:val="18"/>
      <w:lang w:val="zh-CN"/>
    </w:rPr>
  </w:style>
  <w:style w:type="paragraph" w:styleId="13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4"/>
    <w:basedOn w:val="1"/>
    <w:next w:val="1"/>
    <w:qFormat/>
    <w:uiPriority w:val="0"/>
    <w:pPr>
      <w:ind w:left="1260" w:leftChars="600"/>
    </w:pPr>
  </w:style>
  <w:style w:type="paragraph" w:styleId="17">
    <w:name w:val="toc 6"/>
    <w:basedOn w:val="1"/>
    <w:next w:val="1"/>
    <w:qFormat/>
    <w:uiPriority w:val="0"/>
    <w:pPr>
      <w:ind w:left="2100" w:leftChars="1000"/>
    </w:p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oc 9"/>
    <w:basedOn w:val="1"/>
    <w:next w:val="1"/>
    <w:qFormat/>
    <w:uiPriority w:val="0"/>
    <w:pPr>
      <w:ind w:left="3360" w:leftChars="1600"/>
    </w:p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7"/>
    <w:next w:val="7"/>
    <w:link w:val="41"/>
    <w:qFormat/>
    <w:uiPriority w:val="99"/>
    <w:rPr>
      <w:b/>
      <w:bCs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Hyperlink"/>
    <w:qFormat/>
    <w:uiPriority w:val="99"/>
    <w:rPr>
      <w:color w:val="0563C1"/>
      <w:u w:val="single"/>
    </w:rPr>
  </w:style>
  <w:style w:type="character" w:styleId="27">
    <w:name w:val="annotation reference"/>
    <w:qFormat/>
    <w:uiPriority w:val="99"/>
    <w:rPr>
      <w:sz w:val="21"/>
      <w:szCs w:val="21"/>
    </w:rPr>
  </w:style>
  <w:style w:type="character" w:customStyle="1" w:styleId="28">
    <w:name w:val="标题 1 字符"/>
    <w:basedOn w:val="2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字符"/>
    <w:basedOn w:val="24"/>
    <w:link w:val="3"/>
    <w:qFormat/>
    <w:uiPriority w:val="0"/>
    <w:rPr>
      <w:rFonts w:ascii="Arial" w:hAnsi="Arial" w:eastAsia="宋体" w:cs="Times New Roman"/>
      <w:b/>
      <w:sz w:val="28"/>
      <w:szCs w:val="20"/>
    </w:rPr>
  </w:style>
  <w:style w:type="character" w:customStyle="1" w:styleId="30">
    <w:name w:val="标题 3 字符"/>
    <w:basedOn w:val="24"/>
    <w:link w:val="4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1">
    <w:name w:val="标题 1 字符1"/>
    <w:qFormat/>
    <w:uiPriority w:val="0"/>
    <w:rPr>
      <w:rFonts w:ascii="Times New Roman" w:hAnsi="Times New Roman" w:eastAsia="宋体" w:cs="Times New Roman"/>
      <w:b/>
      <w:kern w:val="44"/>
      <w:sz w:val="32"/>
      <w:szCs w:val="20"/>
      <w:lang w:val="zh-CN" w:eastAsia="zh-CN"/>
    </w:rPr>
  </w:style>
  <w:style w:type="character" w:customStyle="1" w:styleId="32">
    <w:name w:val="批注文字 字符"/>
    <w:basedOn w:val="2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3">
    <w:name w:val="页脚 字符"/>
    <w:basedOn w:val="24"/>
    <w:link w:val="1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4">
    <w:name w:val="页眉 字符"/>
    <w:basedOn w:val="24"/>
    <w:link w:val="1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</w:style>
  <w:style w:type="paragraph" w:customStyle="1" w:styleId="36">
    <w:name w:val="TOC 标题1"/>
    <w:basedOn w:val="2"/>
    <w:next w:val="1"/>
    <w:qFormat/>
    <w:uiPriority w:val="39"/>
    <w:pPr>
      <w:widowControl/>
      <w:spacing w:before="240" w:line="259" w:lineRule="auto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character" w:customStyle="1" w:styleId="37">
    <w:name w:val="批注框文本 字符"/>
    <w:basedOn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框文本 字符1"/>
    <w:link w:val="1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9">
    <w:name w:val="批注主题 字符"/>
    <w:basedOn w:val="32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40">
    <w:name w:val="批注文字 字符1"/>
    <w:link w:val="7"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41">
    <w:name w:val="批注主题 字符1"/>
    <w:link w:val="21"/>
    <w:qFormat/>
    <w:uiPriority w:val="99"/>
    <w:rPr>
      <w:rFonts w:ascii="Times New Roman" w:hAnsi="Times New Roman" w:eastAsia="宋体" w:cs="Times New Roman"/>
      <w:b/>
      <w:bCs/>
      <w:szCs w:val="20"/>
      <w:lang w:val="zh-CN" w:eastAsia="zh-CN"/>
    </w:rPr>
  </w:style>
  <w:style w:type="character" w:customStyle="1" w:styleId="42">
    <w:name w:val="日期 字符"/>
    <w:basedOn w:val="2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3">
    <w:name w:val="日期 字符1"/>
    <w:link w:val="11"/>
    <w:qFormat/>
    <w:uiPriority w:val="99"/>
    <w:rPr>
      <w:rFonts w:ascii="Times New Roman" w:hAnsi="Times New Roman" w:eastAsia="宋体" w:cs="Times New Roman"/>
      <w:szCs w:val="20"/>
      <w:lang w:val="zh-CN" w:eastAsia="zh-CN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列出段落111"/>
    <w:basedOn w:val="1"/>
    <w:qFormat/>
    <w:uiPriority w:val="0"/>
    <w:pPr>
      <w:ind w:firstLine="420" w:firstLineChars="200"/>
    </w:pPr>
  </w:style>
  <w:style w:type="table" w:customStyle="1" w:styleId="46">
    <w:name w:val="网格型1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2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">
    <w:name w:val="列出段落11"/>
    <w:basedOn w:val="1"/>
    <w:qFormat/>
    <w:uiPriority w:val="0"/>
    <w:pPr>
      <w:ind w:firstLine="420" w:firstLineChars="200"/>
    </w:pPr>
  </w:style>
  <w:style w:type="character" w:customStyle="1" w:styleId="49">
    <w:name w:val="标题 4 字符"/>
    <w:basedOn w:val="24"/>
    <w:link w:val="5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table" w:customStyle="1" w:styleId="50">
    <w:name w:val="网格型2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策划标题2"/>
    <w:basedOn w:val="1"/>
    <w:link w:val="54"/>
    <w:qFormat/>
    <w:uiPriority w:val="0"/>
    <w:pPr>
      <w:widowControl/>
      <w:spacing w:after="240"/>
      <w:jc w:val="left"/>
    </w:pPr>
    <w:rPr>
      <w:rFonts w:ascii="宋体" w:hAnsi="宋体" w:eastAsia="等线"/>
      <w:b/>
      <w:bCs/>
      <w:kern w:val="0"/>
      <w:sz w:val="30"/>
      <w:szCs w:val="30"/>
    </w:rPr>
  </w:style>
  <w:style w:type="character" w:customStyle="1" w:styleId="54">
    <w:name w:val="策划标题2 Char"/>
    <w:basedOn w:val="24"/>
    <w:link w:val="53"/>
    <w:qFormat/>
    <w:uiPriority w:val="0"/>
    <w:rPr>
      <w:rFonts w:ascii="宋体" w:hAnsi="宋体" w:cs="Times New Roman"/>
      <w:b/>
      <w:bCs/>
      <w:kern w:val="0"/>
      <w:sz w:val="30"/>
      <w:szCs w:val="30"/>
    </w:rPr>
  </w:style>
  <w:style w:type="character" w:customStyle="1" w:styleId="55">
    <w:name w:val="未处理的提及1"/>
    <w:basedOn w:val="24"/>
    <w:qFormat/>
    <w:uiPriority w:val="99"/>
    <w:rPr>
      <w:color w:val="808080"/>
      <w:shd w:val="clear" w:color="auto" w:fill="E6E6E6"/>
    </w:rPr>
  </w:style>
  <w:style w:type="character" w:customStyle="1" w:styleId="56">
    <w:name w:val="标题 1 字符2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8504-FE03-4392-9936-86392D931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1520</Words>
  <Characters>1571</Characters>
  <Lines>11</Lines>
  <Paragraphs>3</Paragraphs>
  <TotalTime>9</TotalTime>
  <ScaleCrop>false</ScaleCrop>
  <LinksUpToDate>false</LinksUpToDate>
  <CharactersWithSpaces>1572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2022-02-27T10:13:00Z</dcterms:created>
  <dc:creator>彭一</dc:creator>
  <cp:lastModifiedBy>情，悄悄</cp:lastModifiedBy>
  <cp:lastPrinted>2022-03-01T02:13:00Z</cp:lastPrinted>
  <dcterms:modified xsi:type="dcterms:W3CDTF">2025-03-17T13:52:02Z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976B82FFE840466088C86F475706FE4B</vt:lpwstr>
  </property>
  <property fmtid="{D5CDD505-2E9C-101B-9397-08002B2CF9AE}" pid="4" name="KSOTemplateDocerSaveRecord">
    <vt:lpwstr>eyJoZGlkIjoiMThhYTVhMjY5MjJmYjcxZWMwNGM0N2E1N2ZhZmRmMGEiLCJ1c2VySWQiOiIxOTI4NzM5MTUifQ==</vt:lpwstr>
  </property>
</Properties>
</file>