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ascii="仿宋" w:hAnsi="仿宋" w:eastAsia="仿宋"/>
          <w:b/>
          <w:sz w:val="36"/>
          <w:szCs w:val="36"/>
        </w:rPr>
      </w:pPr>
    </w:p>
    <w:p>
      <w:pPr>
        <w:spacing w:line="240" w:lineRule="auto"/>
        <w:jc w:val="center"/>
        <w:rPr>
          <w:rFonts w:ascii="仿宋" w:hAnsi="仿宋" w:eastAsia="仿宋"/>
          <w:b/>
          <w:sz w:val="36"/>
          <w:szCs w:val="36"/>
        </w:rPr>
      </w:pPr>
    </w:p>
    <w:p>
      <w:pPr>
        <w:spacing w:line="240" w:lineRule="auto"/>
        <w:jc w:val="center"/>
        <w:rPr>
          <w:rFonts w:ascii="仿宋" w:hAnsi="仿宋" w:eastAsia="仿宋"/>
          <w:b/>
          <w:sz w:val="36"/>
          <w:szCs w:val="36"/>
        </w:rPr>
      </w:pPr>
    </w:p>
    <w:p>
      <w:pPr>
        <w:spacing w:line="240" w:lineRule="auto"/>
        <w:jc w:val="center"/>
        <w:rPr>
          <w:rFonts w:ascii="仿宋" w:hAnsi="仿宋" w:eastAsia="仿宋"/>
          <w:sz w:val="36"/>
          <w:szCs w:val="36"/>
        </w:rPr>
      </w:pPr>
    </w:p>
    <w:p>
      <w:pPr>
        <w:spacing w:line="240" w:lineRule="auto"/>
        <w:jc w:val="center"/>
        <w:rPr>
          <w:rFonts w:ascii="仿宋" w:hAnsi="仿宋" w:eastAsia="仿宋"/>
          <w:b/>
          <w:sz w:val="62"/>
          <w:szCs w:val="84"/>
        </w:rPr>
      </w:pPr>
      <w:r>
        <w:rPr>
          <w:rFonts w:hint="eastAsia" w:ascii="仿宋" w:hAnsi="仿宋" w:eastAsia="仿宋"/>
          <w:b/>
          <w:sz w:val="62"/>
          <w:szCs w:val="84"/>
        </w:rPr>
        <w:t>230大学生职业发展中心</w:t>
      </w:r>
    </w:p>
    <w:p>
      <w:pPr>
        <w:spacing w:line="240" w:lineRule="auto"/>
        <w:jc w:val="center"/>
        <w:rPr>
          <w:rFonts w:hint="eastAsia" w:ascii="仿宋" w:hAnsi="仿宋" w:eastAsia="仿宋"/>
          <w:b/>
          <w:sz w:val="62"/>
          <w:szCs w:val="84"/>
          <w:lang w:eastAsia="zh-CN"/>
        </w:rPr>
      </w:pPr>
      <w:r>
        <w:rPr>
          <w:rFonts w:hint="eastAsia" w:ascii="仿宋" w:hAnsi="仿宋" w:eastAsia="仿宋"/>
          <w:b/>
          <w:sz w:val="62"/>
          <w:szCs w:val="84"/>
          <w:lang w:val="en-US" w:eastAsia="zh-CN"/>
        </w:rPr>
        <w:t>简介</w:t>
      </w:r>
    </w:p>
    <w:p>
      <w:pPr>
        <w:spacing w:line="240" w:lineRule="auto"/>
        <w:jc w:val="center"/>
        <w:rPr>
          <w:rFonts w:ascii="仿宋" w:hAnsi="仿宋" w:eastAsia="仿宋"/>
          <w:b/>
          <w:sz w:val="36"/>
          <w:szCs w:val="36"/>
        </w:rPr>
      </w:pPr>
    </w:p>
    <w:p>
      <w:pPr>
        <w:spacing w:line="240" w:lineRule="auto"/>
        <w:jc w:val="center"/>
        <w:rPr>
          <w:rFonts w:ascii="仿宋" w:hAnsi="仿宋" w:eastAsia="仿宋"/>
          <w:b/>
          <w:sz w:val="44"/>
          <w:szCs w:val="44"/>
        </w:rPr>
      </w:pPr>
    </w:p>
    <w:p>
      <w:pPr>
        <w:spacing w:line="240" w:lineRule="auto"/>
        <w:jc w:val="center"/>
        <w:rPr>
          <w:rFonts w:ascii="仿宋" w:hAnsi="仿宋" w:eastAsia="仿宋"/>
          <w:b/>
          <w:sz w:val="44"/>
          <w:szCs w:val="44"/>
        </w:rPr>
      </w:pPr>
    </w:p>
    <w:p>
      <w:pPr>
        <w:spacing w:line="240" w:lineRule="auto"/>
        <w:jc w:val="center"/>
        <w:rPr>
          <w:rFonts w:ascii="仿宋" w:hAnsi="仿宋" w:eastAsia="仿宋"/>
          <w:b/>
          <w:sz w:val="44"/>
          <w:szCs w:val="44"/>
        </w:rPr>
      </w:pPr>
    </w:p>
    <w:p>
      <w:pPr>
        <w:spacing w:line="240" w:lineRule="auto"/>
        <w:jc w:val="center"/>
        <w:rPr>
          <w:rFonts w:ascii="仿宋" w:hAnsi="仿宋" w:eastAsia="仿宋"/>
          <w:b/>
          <w:sz w:val="44"/>
          <w:szCs w:val="44"/>
        </w:rPr>
      </w:pPr>
    </w:p>
    <w:p>
      <w:pPr>
        <w:spacing w:line="240" w:lineRule="auto"/>
        <w:jc w:val="center"/>
        <w:rPr>
          <w:rFonts w:ascii="仿宋" w:hAnsi="仿宋" w:eastAsia="仿宋"/>
          <w:b/>
          <w:sz w:val="44"/>
          <w:szCs w:val="44"/>
        </w:rPr>
      </w:pPr>
    </w:p>
    <w:p>
      <w:pPr>
        <w:spacing w:line="240" w:lineRule="auto"/>
        <w:rPr>
          <w:rFonts w:ascii="仿宋" w:hAnsi="仿宋" w:eastAsia="仿宋"/>
          <w:b/>
          <w:sz w:val="36"/>
          <w:szCs w:val="36"/>
        </w:rPr>
        <w:sectPr>
          <w:headerReference r:id="rId5" w:type="default"/>
          <w:footerReference r:id="rId7" w:type="default"/>
          <w:headerReference r:id="rId6" w:type="even"/>
          <w:pgSz w:w="11906" w:h="16838"/>
          <w:pgMar w:top="1440" w:right="1800" w:bottom="1440" w:left="1800" w:header="851" w:footer="709" w:gutter="0"/>
          <w:pgNumType w:start="1"/>
          <w:cols w:space="720" w:num="1"/>
          <w:titlePg/>
          <w:docGrid w:type="lines" w:linePitch="381" w:charSpace="0"/>
        </w:sectPr>
      </w:pPr>
    </w:p>
    <w:p>
      <w:pPr>
        <w:spacing w:line="240" w:lineRule="atLeast"/>
        <w:jc w:val="center"/>
        <w:rPr>
          <w:rFonts w:ascii="仿宋" w:hAnsi="仿宋" w:eastAsia="仿宋"/>
          <w:b/>
        </w:rPr>
      </w:pPr>
      <w:r>
        <w:rPr>
          <w:rFonts w:hint="eastAsia" w:ascii="仿宋" w:hAnsi="仿宋" w:eastAsia="仿宋"/>
          <w:b/>
        </w:rPr>
        <w:t xml:space="preserve">第一章  </w:t>
      </w:r>
      <w:r>
        <w:fldChar w:fldCharType="begin"/>
      </w:r>
      <w:r>
        <w:instrText xml:space="preserve"> HYPERLINK \l "_Toc23584_" </w:instrText>
      </w:r>
      <w:r>
        <w:fldChar w:fldCharType="separate"/>
      </w:r>
      <w:r>
        <w:rPr>
          <w:rFonts w:hint="eastAsia" w:ascii="仿宋" w:hAnsi="仿宋" w:eastAsia="仿宋" w:cs="黑体"/>
          <w:b/>
          <w:szCs w:val="28"/>
        </w:rPr>
        <w:t>总则</w:t>
      </w:r>
      <w:r>
        <w:rPr>
          <w:rFonts w:hint="eastAsia" w:ascii="仿宋" w:hAnsi="仿宋" w:eastAsia="仿宋" w:cs="黑体"/>
          <w:b/>
          <w:szCs w:val="28"/>
        </w:rPr>
        <w:fldChar w:fldCharType="end"/>
      </w:r>
    </w:p>
    <w:p>
      <w:pPr>
        <w:rPr>
          <w:rFonts w:ascii="仿宋" w:hAnsi="仿宋" w:eastAsia="仿宋"/>
          <w:bCs/>
          <w:sz w:val="24"/>
          <w:szCs w:val="24"/>
        </w:rPr>
      </w:pPr>
      <w:r>
        <w:rPr>
          <w:rFonts w:hint="eastAsia" w:ascii="仿宋" w:hAnsi="仿宋" w:eastAsia="仿宋"/>
          <w:b/>
          <w:bCs/>
          <w:sz w:val="24"/>
          <w:szCs w:val="24"/>
        </w:rPr>
        <w:t xml:space="preserve">第一条 </w:t>
      </w:r>
      <w:r>
        <w:rPr>
          <w:rFonts w:ascii="仿宋" w:hAnsi="仿宋" w:eastAsia="仿宋"/>
          <w:b/>
          <w:bCs/>
          <w:sz w:val="24"/>
          <w:szCs w:val="24"/>
        </w:rPr>
        <w:t>简介</w:t>
      </w:r>
    </w:p>
    <w:p>
      <w:pPr>
        <w:adjustRightInd w:val="0"/>
        <w:ind w:left="-140" w:leftChars="-50" w:firstLine="480" w:firstLineChars="200"/>
        <w:rPr>
          <w:rFonts w:ascii="仿宋" w:hAnsi="仿宋" w:eastAsia="仿宋"/>
          <w:bCs/>
          <w:sz w:val="24"/>
          <w:szCs w:val="24"/>
        </w:rPr>
      </w:pPr>
      <w:r>
        <w:rPr>
          <w:rFonts w:hint="eastAsia" w:ascii="仿宋" w:hAnsi="仿宋" w:eastAsia="仿宋"/>
          <w:bCs/>
          <w:sz w:val="24"/>
          <w:szCs w:val="24"/>
        </w:rPr>
        <w:t>230大学生职业发展中心（简称230SCDA）于2004年</w:t>
      </w:r>
      <w:r>
        <w:rPr>
          <w:rFonts w:ascii="仿宋" w:hAnsi="仿宋" w:eastAsia="仿宋"/>
          <w:bCs/>
          <w:sz w:val="24"/>
          <w:szCs w:val="24"/>
        </w:rPr>
        <w:t>4</w:t>
      </w:r>
      <w:r>
        <w:rPr>
          <w:rFonts w:hint="eastAsia" w:ascii="仿宋" w:hAnsi="仿宋" w:eastAsia="仿宋"/>
          <w:bCs/>
          <w:sz w:val="24"/>
          <w:szCs w:val="24"/>
        </w:rPr>
        <w:t>月</w:t>
      </w:r>
      <w:r>
        <w:rPr>
          <w:rFonts w:ascii="仿宋" w:hAnsi="仿宋" w:eastAsia="仿宋"/>
          <w:bCs/>
          <w:sz w:val="24"/>
          <w:szCs w:val="24"/>
        </w:rPr>
        <w:t>5</w:t>
      </w:r>
      <w:r>
        <w:rPr>
          <w:rFonts w:hint="eastAsia" w:ascii="仿宋" w:hAnsi="仿宋" w:eastAsia="仿宋"/>
          <w:bCs/>
          <w:sz w:val="24"/>
          <w:szCs w:val="24"/>
        </w:rPr>
        <w:t>日成立，是以为学生求职提供帮助为主导思想的服务型、实践型学生团体。230SCDA隶属于哈尔滨工业大学（威海）学工处就业中心，以“服务就业”为宗旨，以提升哈工大学子的就业竞争力为己任，积极为同学们提供职业规划、求职指导、就业培训、就业现场服务等多方面的服务。230SCDA致力于帮助大学生树立正确的职业价值观和职业发展意识，为推动学校和学生、企业和人才、用人单位和育人单位间的双向交流和规划职业生涯而不懈努力。</w:t>
      </w:r>
    </w:p>
    <w:p>
      <w:pPr>
        <w:rPr>
          <w:rFonts w:ascii="仿宋" w:hAnsi="仿宋" w:eastAsia="仿宋"/>
          <w:bCs/>
          <w:sz w:val="24"/>
          <w:szCs w:val="24"/>
        </w:rPr>
      </w:pPr>
      <w:r>
        <w:rPr>
          <w:rFonts w:ascii="仿宋" w:hAnsi="仿宋" w:eastAsia="仿宋"/>
          <w:b/>
          <w:bCs/>
          <w:sz w:val="24"/>
          <w:szCs w:val="24"/>
        </w:rPr>
        <w:t>第二条</w:t>
      </w:r>
      <w:r>
        <w:rPr>
          <w:rFonts w:hint="eastAsia" w:ascii="仿宋" w:hAnsi="仿宋" w:eastAsia="仿宋"/>
          <w:b/>
          <w:bCs/>
          <w:sz w:val="24"/>
          <w:szCs w:val="24"/>
        </w:rPr>
        <w:t xml:space="preserve">  </w:t>
      </w:r>
      <w:r>
        <w:rPr>
          <w:rFonts w:ascii="仿宋" w:hAnsi="仿宋" w:eastAsia="仿宋"/>
          <w:b/>
          <w:bCs/>
          <w:sz w:val="24"/>
          <w:szCs w:val="24"/>
        </w:rPr>
        <w:t>职能</w:t>
      </w:r>
    </w:p>
    <w:p>
      <w:pPr>
        <w:numPr>
          <w:ilvl w:val="0"/>
          <w:numId w:val="1"/>
        </w:numPr>
        <w:ind w:left="720" w:hanging="720" w:hangingChars="300"/>
        <w:rPr>
          <w:rFonts w:ascii="仿宋" w:hAnsi="仿宋" w:eastAsia="仿宋"/>
          <w:bCs/>
          <w:sz w:val="24"/>
          <w:szCs w:val="24"/>
        </w:rPr>
      </w:pPr>
      <w:r>
        <w:rPr>
          <w:rFonts w:hint="eastAsia" w:ascii="仿宋" w:hAnsi="仿宋" w:eastAsia="仿宋"/>
          <w:bCs/>
          <w:sz w:val="24"/>
          <w:szCs w:val="24"/>
        </w:rPr>
        <w:t>积极对外拓展与公司之间的联系，获取用人单位的支持，增进学生对用人单位的了解，增强学生的就业意识。</w:t>
      </w:r>
    </w:p>
    <w:p>
      <w:pPr>
        <w:numPr>
          <w:ilvl w:val="0"/>
          <w:numId w:val="1"/>
        </w:numPr>
        <w:ind w:left="720" w:hanging="720" w:hangingChars="300"/>
        <w:rPr>
          <w:rFonts w:ascii="仿宋" w:hAnsi="仿宋" w:eastAsia="仿宋"/>
          <w:bCs/>
          <w:sz w:val="24"/>
          <w:szCs w:val="24"/>
        </w:rPr>
      </w:pPr>
      <w:r>
        <w:rPr>
          <w:rFonts w:hint="eastAsia" w:ascii="仿宋" w:hAnsi="仿宋" w:eastAsia="仿宋"/>
          <w:bCs/>
          <w:sz w:val="24"/>
          <w:szCs w:val="24"/>
        </w:rPr>
        <w:t>建立与烟威青地区重点高校大学生职业发展中心之间的联系，交流就业信息，为我校大学生提供一个与其他高校学子沟通交流的平台。</w:t>
      </w:r>
    </w:p>
    <w:p>
      <w:pPr>
        <w:numPr>
          <w:ilvl w:val="0"/>
          <w:numId w:val="1"/>
        </w:numPr>
        <w:ind w:left="720" w:hanging="720" w:hangingChars="300"/>
        <w:rPr>
          <w:rFonts w:ascii="仿宋" w:hAnsi="仿宋" w:eastAsia="仿宋"/>
          <w:bCs/>
          <w:sz w:val="24"/>
          <w:szCs w:val="24"/>
        </w:rPr>
      </w:pPr>
      <w:r>
        <w:rPr>
          <w:rFonts w:hint="eastAsia" w:ascii="仿宋" w:hAnsi="仿宋" w:eastAsia="仿宋"/>
          <w:bCs/>
          <w:sz w:val="24"/>
          <w:szCs w:val="24"/>
        </w:rPr>
        <w:t>继承组织文化、部门建制及中心活动，不断进行创新为广大在校学生提供优质的培训与服务。</w:t>
      </w:r>
    </w:p>
    <w:p>
      <w:pPr>
        <w:numPr>
          <w:ilvl w:val="0"/>
          <w:numId w:val="1"/>
        </w:numPr>
        <w:ind w:left="720" w:hanging="720" w:hangingChars="300"/>
        <w:rPr>
          <w:rFonts w:ascii="仿宋" w:hAnsi="仿宋" w:eastAsia="仿宋"/>
          <w:bCs/>
          <w:sz w:val="24"/>
          <w:szCs w:val="24"/>
        </w:rPr>
      </w:pPr>
      <w:r>
        <w:rPr>
          <w:rFonts w:hint="eastAsia" w:ascii="仿宋" w:hAnsi="仿宋" w:eastAsia="仿宋"/>
          <w:bCs/>
          <w:sz w:val="24"/>
          <w:szCs w:val="24"/>
        </w:rPr>
        <w:t>利用新媒体向同学宣传与就业相关的信息，重点使用微信平台对就业信息进行推送，制作就业信息报。</w:t>
      </w:r>
    </w:p>
    <w:p>
      <w:pPr>
        <w:rPr>
          <w:rFonts w:ascii="仿宋" w:hAnsi="仿宋" w:eastAsia="仿宋"/>
          <w:bCs/>
          <w:sz w:val="24"/>
          <w:szCs w:val="24"/>
        </w:rPr>
      </w:pPr>
    </w:p>
    <w:p>
      <w:pPr>
        <w:rPr>
          <w:rFonts w:ascii="仿宋" w:hAnsi="仿宋" w:eastAsia="仿宋"/>
          <w:bCs/>
          <w:sz w:val="24"/>
          <w:szCs w:val="24"/>
        </w:rPr>
      </w:pPr>
      <w:r>
        <w:rPr>
          <w:rFonts w:hint="eastAsia" w:ascii="仿宋" w:hAnsi="仿宋" w:eastAsia="仿宋"/>
          <w:b/>
          <w:bCs/>
          <w:sz w:val="24"/>
          <w:szCs w:val="24"/>
        </w:rPr>
        <w:t>第三条  指导思想</w:t>
      </w:r>
    </w:p>
    <w:p>
      <w:pPr>
        <w:numPr>
          <w:ilvl w:val="0"/>
          <w:numId w:val="2"/>
        </w:numPr>
        <w:ind w:left="720" w:hanging="720" w:hangingChars="300"/>
        <w:rPr>
          <w:rFonts w:ascii="仿宋" w:hAnsi="仿宋" w:eastAsia="仿宋"/>
          <w:bCs/>
          <w:sz w:val="24"/>
          <w:szCs w:val="24"/>
        </w:rPr>
      </w:pPr>
      <w:r>
        <w:rPr>
          <w:rFonts w:hint="eastAsia" w:ascii="仿宋" w:hAnsi="仿宋" w:eastAsia="仿宋"/>
          <w:bCs/>
          <w:sz w:val="24"/>
          <w:szCs w:val="24"/>
        </w:rPr>
        <w:t>中心的宗旨：全心全意提供职业发展服务</w:t>
      </w:r>
    </w:p>
    <w:p>
      <w:pPr>
        <w:numPr>
          <w:ilvl w:val="0"/>
          <w:numId w:val="2"/>
        </w:numPr>
        <w:ind w:left="720" w:hanging="720" w:hangingChars="300"/>
        <w:rPr>
          <w:rFonts w:ascii="仿宋" w:hAnsi="仿宋" w:eastAsia="仿宋"/>
          <w:bCs/>
          <w:sz w:val="24"/>
          <w:szCs w:val="24"/>
        </w:rPr>
      </w:pPr>
      <w:r>
        <w:rPr>
          <w:rFonts w:hint="eastAsia" w:ascii="仿宋" w:hAnsi="仿宋" w:eastAsia="仿宋"/>
          <w:bCs/>
          <w:sz w:val="24"/>
          <w:szCs w:val="24"/>
        </w:rPr>
        <w:t>中心创立的目标：成为哈工大（威海）学子就业与职业发展的培训基地</w:t>
      </w:r>
      <w:r>
        <w:rPr>
          <w:rFonts w:ascii="仿宋" w:hAnsi="仿宋" w:eastAsia="仿宋"/>
          <w:bCs/>
          <w:sz w:val="24"/>
          <w:szCs w:val="24"/>
        </w:rPr>
        <w:t xml:space="preserve"> </w:t>
      </w:r>
    </w:p>
    <w:p>
      <w:pPr>
        <w:numPr>
          <w:ilvl w:val="0"/>
          <w:numId w:val="2"/>
        </w:numPr>
        <w:ind w:left="720" w:hanging="720" w:hangingChars="300"/>
        <w:rPr>
          <w:rFonts w:ascii="仿宋" w:hAnsi="仿宋" w:eastAsia="仿宋"/>
          <w:bCs/>
          <w:sz w:val="24"/>
          <w:szCs w:val="24"/>
        </w:rPr>
      </w:pPr>
      <w:r>
        <w:rPr>
          <w:rFonts w:hint="eastAsia" w:ascii="仿宋" w:hAnsi="仿宋" w:eastAsia="仿宋"/>
          <w:bCs/>
          <w:sz w:val="24"/>
          <w:szCs w:val="24"/>
        </w:rPr>
        <w:t>中心的管理理念：专业化、能力化、个性化、人性化</w:t>
      </w:r>
    </w:p>
    <w:p>
      <w:pPr>
        <w:numPr>
          <w:ilvl w:val="0"/>
          <w:numId w:val="2"/>
        </w:numPr>
        <w:ind w:left="720" w:hanging="720" w:hangingChars="300"/>
        <w:rPr>
          <w:rFonts w:ascii="仿宋" w:hAnsi="仿宋" w:eastAsia="仿宋"/>
          <w:bCs/>
          <w:sz w:val="24"/>
          <w:szCs w:val="24"/>
        </w:rPr>
      </w:pPr>
      <w:r>
        <w:rPr>
          <w:rFonts w:hint="eastAsia" w:ascii="仿宋" w:hAnsi="仿宋" w:eastAsia="仿宋"/>
          <w:bCs/>
          <w:sz w:val="24"/>
          <w:szCs w:val="24"/>
        </w:rPr>
        <w:t>中心的口号：经营自我，竞争未来</w:t>
      </w:r>
    </w:p>
    <w:p>
      <w:pPr>
        <w:rPr>
          <w:rFonts w:ascii="仿宋" w:hAnsi="仿宋" w:eastAsia="仿宋"/>
          <w:bCs/>
          <w:sz w:val="24"/>
          <w:szCs w:val="24"/>
        </w:rPr>
      </w:pPr>
    </w:p>
    <w:p>
      <w:pPr>
        <w:spacing w:line="240" w:lineRule="atLeast"/>
        <w:ind w:left="720"/>
        <w:jc w:val="center"/>
        <w:rPr>
          <w:rFonts w:ascii="仿宋" w:hAnsi="仿宋" w:eastAsia="仿宋" w:cs="黑体"/>
          <w:b/>
          <w:sz w:val="32"/>
          <w:szCs w:val="32"/>
        </w:rPr>
      </w:pPr>
      <w:r>
        <w:rPr>
          <w:rFonts w:hint="eastAsia" w:ascii="仿宋" w:hAnsi="仿宋" w:eastAsia="仿宋" w:cs="黑体"/>
          <w:b/>
          <w:sz w:val="32"/>
          <w:szCs w:val="32"/>
        </w:rPr>
        <w:t>第二章  机构设置及工作职责</w:t>
      </w:r>
    </w:p>
    <w:p>
      <w:pPr>
        <w:rPr>
          <w:rFonts w:ascii="仿宋" w:hAnsi="仿宋" w:eastAsia="仿宋"/>
          <w:bCs/>
          <w:sz w:val="24"/>
          <w:szCs w:val="24"/>
        </w:rPr>
      </w:pPr>
      <w:r>
        <w:rPr>
          <w:rFonts w:hint="eastAsia" w:ascii="仿宋" w:hAnsi="仿宋" w:eastAsia="仿宋"/>
          <w:b/>
          <w:bCs/>
          <w:sz w:val="24"/>
          <w:szCs w:val="24"/>
        </w:rPr>
        <w:t>第四条  理事会</w:t>
      </w:r>
    </w:p>
    <w:p>
      <w:pPr>
        <w:ind w:firstLine="480" w:firstLineChars="200"/>
        <w:rPr>
          <w:rFonts w:ascii="仿宋" w:hAnsi="仿宋" w:eastAsia="仿宋"/>
          <w:bCs/>
          <w:sz w:val="24"/>
          <w:szCs w:val="24"/>
        </w:rPr>
      </w:pPr>
      <w:r>
        <w:rPr>
          <w:rFonts w:hint="eastAsia" w:ascii="仿宋" w:hAnsi="仿宋" w:eastAsia="仿宋"/>
          <w:bCs/>
          <w:sz w:val="24"/>
          <w:szCs w:val="24"/>
        </w:rPr>
        <w:t>理事会是统筹规划中心工作的常设机构，拥有中心事务的决策权，由老师和学生共同选举产生。理事会包括会长一名，副会长</w:t>
      </w:r>
      <w:r>
        <w:rPr>
          <w:rFonts w:hint="eastAsia" w:ascii="仿宋" w:hAnsi="仿宋" w:eastAsia="仿宋"/>
          <w:bCs/>
          <w:sz w:val="24"/>
          <w:szCs w:val="24"/>
          <w:lang w:val="en-US" w:eastAsia="zh-CN"/>
        </w:rPr>
        <w:t>三</w:t>
      </w:r>
      <w:r>
        <w:rPr>
          <w:rFonts w:hint="eastAsia" w:ascii="仿宋" w:hAnsi="仿宋" w:eastAsia="仿宋"/>
          <w:bCs/>
          <w:sz w:val="24"/>
          <w:szCs w:val="24"/>
        </w:rPr>
        <w:t>名。主要职责如下：</w:t>
      </w:r>
    </w:p>
    <w:p>
      <w:pPr>
        <w:numPr>
          <w:ilvl w:val="0"/>
          <w:numId w:val="3"/>
        </w:numPr>
        <w:ind w:left="720" w:hanging="720" w:hangingChars="300"/>
        <w:rPr>
          <w:rFonts w:ascii="仿宋" w:hAnsi="仿宋" w:eastAsia="仿宋"/>
          <w:bCs/>
          <w:sz w:val="24"/>
          <w:szCs w:val="24"/>
        </w:rPr>
      </w:pPr>
      <w:r>
        <w:rPr>
          <w:rFonts w:hint="eastAsia" w:ascii="仿宋" w:hAnsi="仿宋" w:eastAsia="仿宋"/>
          <w:bCs/>
          <w:sz w:val="24"/>
          <w:szCs w:val="24"/>
        </w:rPr>
        <w:t>讨论通过中心的各职能部门负责人名单，建立中心的基本领导团体；</w:t>
      </w:r>
    </w:p>
    <w:p>
      <w:pPr>
        <w:numPr>
          <w:ilvl w:val="0"/>
          <w:numId w:val="3"/>
        </w:numPr>
        <w:ind w:left="720" w:hanging="720" w:hangingChars="300"/>
        <w:rPr>
          <w:rFonts w:ascii="仿宋" w:hAnsi="仿宋" w:eastAsia="仿宋"/>
          <w:bCs/>
          <w:sz w:val="24"/>
          <w:szCs w:val="24"/>
        </w:rPr>
      </w:pPr>
      <w:r>
        <w:rPr>
          <w:rFonts w:hint="eastAsia" w:ascii="仿宋" w:hAnsi="仿宋" w:eastAsia="仿宋"/>
          <w:bCs/>
          <w:sz w:val="24"/>
          <w:szCs w:val="24"/>
        </w:rPr>
        <w:t>主持中心的基本工作,讨论中心的工作方向及目标，领导制定和修改中心章程，同时制定下一学年的工作计划；</w:t>
      </w:r>
    </w:p>
    <w:p>
      <w:pPr>
        <w:numPr>
          <w:ilvl w:val="0"/>
          <w:numId w:val="3"/>
        </w:numPr>
        <w:ind w:left="720" w:hanging="720" w:hangingChars="300"/>
        <w:rPr>
          <w:rFonts w:ascii="仿宋" w:hAnsi="仿宋" w:eastAsia="仿宋"/>
          <w:bCs/>
          <w:sz w:val="24"/>
          <w:szCs w:val="24"/>
        </w:rPr>
      </w:pPr>
      <w:r>
        <w:rPr>
          <w:rFonts w:hint="eastAsia" w:ascii="仿宋" w:hAnsi="仿宋" w:eastAsia="仿宋"/>
          <w:bCs/>
          <w:sz w:val="24"/>
          <w:szCs w:val="24"/>
        </w:rPr>
        <w:t>定期组织例会，总结中心各部门工作成果，布置下一阶段工作任务，确保中心工作正常开展；</w:t>
      </w:r>
    </w:p>
    <w:p>
      <w:pPr>
        <w:numPr>
          <w:ilvl w:val="0"/>
          <w:numId w:val="3"/>
        </w:numPr>
        <w:ind w:left="720" w:hanging="720" w:hangingChars="300"/>
        <w:rPr>
          <w:rFonts w:ascii="仿宋" w:hAnsi="仿宋" w:eastAsia="仿宋"/>
          <w:bCs/>
          <w:sz w:val="24"/>
          <w:szCs w:val="24"/>
        </w:rPr>
      </w:pPr>
      <w:r>
        <w:rPr>
          <w:rFonts w:hint="eastAsia" w:ascii="仿宋" w:hAnsi="仿宋" w:eastAsia="仿宋"/>
          <w:bCs/>
          <w:sz w:val="24"/>
          <w:szCs w:val="24"/>
        </w:rPr>
        <w:t>定期总结中心工作，并向老师汇报中心情况；</w:t>
      </w:r>
    </w:p>
    <w:p>
      <w:pPr>
        <w:rPr>
          <w:rFonts w:ascii="仿宋" w:hAnsi="仿宋" w:eastAsia="仿宋"/>
          <w:bCs/>
          <w:sz w:val="24"/>
          <w:szCs w:val="24"/>
        </w:rPr>
      </w:pPr>
    </w:p>
    <w:p>
      <w:pPr>
        <w:rPr>
          <w:rFonts w:ascii="仿宋" w:hAnsi="仿宋" w:eastAsia="仿宋"/>
          <w:b/>
          <w:bCs/>
          <w:sz w:val="24"/>
          <w:szCs w:val="24"/>
        </w:rPr>
      </w:pPr>
      <w:r>
        <w:rPr>
          <w:rFonts w:hint="eastAsia" w:ascii="仿宋" w:hAnsi="仿宋" w:eastAsia="仿宋"/>
          <w:b/>
          <w:bCs/>
          <w:sz w:val="24"/>
          <w:szCs w:val="24"/>
        </w:rPr>
        <w:t>第五条  办公室</w:t>
      </w:r>
    </w:p>
    <w:p>
      <w:pPr>
        <w:ind w:firstLine="480" w:firstLineChars="200"/>
        <w:rPr>
          <w:rFonts w:ascii="仿宋" w:hAnsi="仿宋" w:eastAsia="仿宋"/>
          <w:bCs/>
          <w:sz w:val="24"/>
          <w:szCs w:val="24"/>
        </w:rPr>
      </w:pPr>
      <w:r>
        <w:rPr>
          <w:rFonts w:hint="eastAsia" w:ascii="仿宋" w:hAnsi="仿宋" w:eastAsia="仿宋"/>
          <w:bCs/>
          <w:sz w:val="24"/>
          <w:szCs w:val="24"/>
        </w:rPr>
        <w:t>办公室是中心各个部门协调、沟通的枢纽部门，维持中心的正常运转，加强各个部门的联系，促进中心高效率的完成各项工作。办公室设有</w:t>
      </w:r>
      <w:r>
        <w:rPr>
          <w:rFonts w:hint="eastAsia" w:ascii="仿宋" w:hAnsi="仿宋" w:eastAsia="仿宋"/>
          <w:bCs/>
          <w:sz w:val="24"/>
          <w:szCs w:val="24"/>
          <w:lang w:val="en-US" w:eastAsia="zh-CN"/>
        </w:rPr>
        <w:t>部长</w:t>
      </w:r>
      <w:r>
        <w:rPr>
          <w:rFonts w:hint="eastAsia" w:ascii="仿宋" w:hAnsi="仿宋" w:eastAsia="仿宋"/>
          <w:bCs/>
          <w:sz w:val="24"/>
          <w:szCs w:val="24"/>
        </w:rPr>
        <w:t>一名，副</w:t>
      </w:r>
      <w:r>
        <w:rPr>
          <w:rFonts w:hint="eastAsia" w:ascii="仿宋" w:hAnsi="仿宋" w:eastAsia="仿宋"/>
          <w:bCs/>
          <w:sz w:val="24"/>
          <w:szCs w:val="24"/>
          <w:lang w:val="en-US" w:eastAsia="zh-CN"/>
        </w:rPr>
        <w:t>部长两</w:t>
      </w:r>
      <w:r>
        <w:rPr>
          <w:rFonts w:hint="eastAsia" w:ascii="仿宋" w:hAnsi="仿宋" w:eastAsia="仿宋"/>
          <w:bCs/>
          <w:sz w:val="24"/>
          <w:szCs w:val="24"/>
        </w:rPr>
        <w:t>名。主要职责如下：</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负责中心内部的监察工作；</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负责协调各部门的工作；</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负责中心的物资管理；</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负责中心的资金管理；</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负责中心的信息整理工作；</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负责中心成立大会、总结大会、及日常联谊活动的策划及执行；</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协助人力资源部开展中心内部培训工作；</w:t>
      </w:r>
    </w:p>
    <w:p>
      <w:pPr>
        <w:numPr>
          <w:ilvl w:val="0"/>
          <w:numId w:val="4"/>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rPr>
          <w:rFonts w:ascii="仿宋" w:hAnsi="仿宋" w:eastAsia="仿宋"/>
          <w:bCs/>
          <w:sz w:val="24"/>
          <w:szCs w:val="24"/>
        </w:rPr>
      </w:pPr>
      <w:r>
        <w:rPr>
          <w:rFonts w:hint="eastAsia" w:ascii="仿宋" w:hAnsi="仿宋" w:eastAsia="仿宋"/>
          <w:b/>
          <w:bCs/>
          <w:sz w:val="24"/>
          <w:szCs w:val="24"/>
        </w:rPr>
        <w:t>第六条  人力资源部</w:t>
      </w:r>
    </w:p>
    <w:p>
      <w:pPr>
        <w:ind w:firstLine="480" w:firstLineChars="200"/>
        <w:rPr>
          <w:rFonts w:ascii="仿宋" w:hAnsi="仿宋" w:eastAsia="仿宋"/>
          <w:bCs/>
          <w:sz w:val="24"/>
          <w:szCs w:val="24"/>
        </w:rPr>
      </w:pPr>
      <w:r>
        <w:rPr>
          <w:rFonts w:hint="eastAsia" w:ascii="仿宋" w:hAnsi="仿宋" w:eastAsia="仿宋"/>
          <w:bCs/>
          <w:sz w:val="24"/>
          <w:szCs w:val="24"/>
        </w:rPr>
        <w:t>人力资源部是负责中心各项培训活动执行的部门，负责组织中心各项技能培训，开展各项就业指导活动等。人力资源部设有部长一名，副部长</w:t>
      </w:r>
      <w:r>
        <w:rPr>
          <w:rFonts w:hint="eastAsia" w:ascii="仿宋" w:hAnsi="仿宋" w:eastAsia="仿宋"/>
          <w:bCs/>
          <w:sz w:val="24"/>
          <w:szCs w:val="24"/>
          <w:lang w:val="en-US" w:eastAsia="zh-CN"/>
        </w:rPr>
        <w:t>一到两</w:t>
      </w:r>
      <w:r>
        <w:rPr>
          <w:rFonts w:hint="eastAsia" w:ascii="仿宋" w:hAnsi="仿宋" w:eastAsia="仿宋"/>
          <w:bCs/>
          <w:sz w:val="24"/>
          <w:szCs w:val="24"/>
        </w:rPr>
        <w:t>名。主要职责如下：</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负责中心成员的培训；</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组织中心内部的竞赛评比等活动；</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负责中心纳新策划、开展及校园志愿者的招募；</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负责整理与管理中心成员档案；</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负责与其他学生组织的交流、合作及竞赛等项目；</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负责各个年级的就业培训训练营的开展与执行；</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负责“职梦三齐”、“扶摇职上”、“职点江山”等活动的开展；</w:t>
      </w:r>
    </w:p>
    <w:p>
      <w:pPr>
        <w:numPr>
          <w:ilvl w:val="0"/>
          <w:numId w:val="5"/>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ind w:left="60"/>
        <w:rPr>
          <w:rFonts w:ascii="仿宋" w:hAnsi="仿宋" w:eastAsia="仿宋"/>
          <w:bCs/>
          <w:sz w:val="24"/>
          <w:szCs w:val="24"/>
        </w:rPr>
      </w:pPr>
    </w:p>
    <w:p>
      <w:pPr>
        <w:rPr>
          <w:rFonts w:ascii="仿宋" w:hAnsi="仿宋" w:eastAsia="仿宋"/>
          <w:bCs/>
          <w:sz w:val="24"/>
          <w:szCs w:val="24"/>
        </w:rPr>
      </w:pPr>
      <w:r>
        <w:rPr>
          <w:rFonts w:hint="eastAsia" w:ascii="仿宋" w:hAnsi="仿宋" w:eastAsia="仿宋"/>
          <w:b/>
          <w:bCs/>
          <w:sz w:val="24"/>
          <w:szCs w:val="24"/>
        </w:rPr>
        <w:t xml:space="preserve">第七条  </w:t>
      </w:r>
      <w:r>
        <w:rPr>
          <w:rFonts w:hint="eastAsia" w:ascii="仿宋" w:hAnsi="仿宋" w:eastAsia="仿宋"/>
          <w:b/>
          <w:bCs/>
          <w:sz w:val="24"/>
          <w:szCs w:val="24"/>
          <w:lang w:val="en-US" w:eastAsia="zh-CN"/>
        </w:rPr>
        <w:t>对外宣传</w:t>
      </w:r>
      <w:r>
        <w:rPr>
          <w:rFonts w:hint="eastAsia" w:ascii="仿宋" w:hAnsi="仿宋" w:eastAsia="仿宋"/>
          <w:b/>
          <w:bCs/>
          <w:sz w:val="24"/>
          <w:szCs w:val="24"/>
        </w:rPr>
        <w:t>部</w:t>
      </w:r>
    </w:p>
    <w:p>
      <w:pPr>
        <w:ind w:firstLine="480" w:firstLineChars="200"/>
        <w:rPr>
          <w:rFonts w:ascii="仿宋" w:hAnsi="仿宋" w:eastAsia="仿宋"/>
          <w:bCs/>
          <w:sz w:val="24"/>
          <w:szCs w:val="24"/>
        </w:rPr>
      </w:pPr>
      <w:r>
        <w:rPr>
          <w:rFonts w:hint="eastAsia" w:ascii="仿宋" w:hAnsi="仿宋" w:eastAsia="仿宋"/>
          <w:bCs/>
          <w:sz w:val="24"/>
          <w:szCs w:val="24"/>
        </w:rPr>
        <w:t>宣传推广部是负责中心宣传工作的部门，塑造中心良好形象，扩大中心知名度及影响力。宣传推广部设有部长一名，副部长一</w:t>
      </w:r>
      <w:r>
        <w:rPr>
          <w:rFonts w:hint="eastAsia" w:ascii="仿宋" w:hAnsi="仿宋" w:eastAsia="仿宋"/>
          <w:bCs/>
          <w:sz w:val="24"/>
          <w:szCs w:val="24"/>
          <w:lang w:val="en-US" w:eastAsia="zh-CN"/>
        </w:rPr>
        <w:t>到两</w:t>
      </w:r>
      <w:r>
        <w:rPr>
          <w:rFonts w:hint="eastAsia" w:ascii="仿宋" w:hAnsi="仿宋" w:eastAsia="仿宋"/>
          <w:bCs/>
          <w:sz w:val="24"/>
          <w:szCs w:val="24"/>
        </w:rPr>
        <w:t>名。主要职责如下：</w:t>
      </w:r>
    </w:p>
    <w:p>
      <w:pPr>
        <w:numPr>
          <w:ilvl w:val="0"/>
          <w:numId w:val="6"/>
        </w:numPr>
        <w:ind w:left="720" w:hanging="720" w:hangingChars="300"/>
        <w:rPr>
          <w:rFonts w:ascii="仿宋" w:hAnsi="仿宋" w:eastAsia="仿宋"/>
          <w:bCs/>
          <w:sz w:val="24"/>
          <w:szCs w:val="24"/>
        </w:rPr>
      </w:pPr>
      <w:r>
        <w:rPr>
          <w:rFonts w:hint="eastAsia" w:ascii="仿宋" w:hAnsi="仿宋" w:eastAsia="仿宋"/>
          <w:bCs/>
          <w:sz w:val="24"/>
          <w:szCs w:val="24"/>
        </w:rPr>
        <w:t>负责中心的各项宣传；</w:t>
      </w:r>
    </w:p>
    <w:p>
      <w:pPr>
        <w:numPr>
          <w:ilvl w:val="0"/>
          <w:numId w:val="6"/>
        </w:numPr>
        <w:ind w:left="720" w:hanging="720" w:hangingChars="300"/>
        <w:rPr>
          <w:rFonts w:ascii="仿宋" w:hAnsi="仿宋" w:eastAsia="仿宋"/>
          <w:bCs/>
          <w:sz w:val="24"/>
          <w:szCs w:val="24"/>
        </w:rPr>
      </w:pPr>
      <w:r>
        <w:rPr>
          <w:rFonts w:hint="eastAsia" w:ascii="仿宋" w:hAnsi="仿宋" w:eastAsia="仿宋"/>
          <w:bCs/>
          <w:sz w:val="24"/>
          <w:szCs w:val="24"/>
        </w:rPr>
        <w:t>负责设计制作海报、喷绘等平面宣传品；</w:t>
      </w:r>
    </w:p>
    <w:p>
      <w:pPr>
        <w:numPr>
          <w:ilvl w:val="0"/>
          <w:numId w:val="6"/>
        </w:numPr>
        <w:ind w:left="720" w:hanging="720" w:hangingChars="300"/>
        <w:rPr>
          <w:rFonts w:ascii="仿宋" w:hAnsi="仿宋" w:eastAsia="仿宋"/>
          <w:bCs/>
          <w:sz w:val="24"/>
          <w:szCs w:val="24"/>
        </w:rPr>
      </w:pPr>
      <w:r>
        <w:rPr>
          <w:rFonts w:hint="eastAsia" w:ascii="仿宋" w:hAnsi="仿宋" w:eastAsia="仿宋"/>
          <w:bCs/>
          <w:sz w:val="24"/>
          <w:szCs w:val="24"/>
        </w:rPr>
        <w:t>负责中心各项活动的摄影工作；</w:t>
      </w:r>
    </w:p>
    <w:p>
      <w:pPr>
        <w:numPr>
          <w:ilvl w:val="0"/>
          <w:numId w:val="6"/>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ind w:left="140"/>
        <w:rPr>
          <w:rFonts w:ascii="仿宋" w:hAnsi="仿宋" w:eastAsia="仿宋"/>
          <w:bCs/>
          <w:sz w:val="24"/>
          <w:szCs w:val="24"/>
        </w:rPr>
      </w:pPr>
    </w:p>
    <w:p>
      <w:pPr>
        <w:rPr>
          <w:rFonts w:ascii="仿宋" w:hAnsi="仿宋" w:eastAsia="仿宋"/>
          <w:bCs/>
          <w:sz w:val="24"/>
          <w:szCs w:val="24"/>
        </w:rPr>
      </w:pPr>
      <w:r>
        <w:rPr>
          <w:rFonts w:hint="eastAsia" w:ascii="仿宋" w:hAnsi="仿宋" w:eastAsia="仿宋"/>
          <w:b/>
          <w:bCs/>
          <w:sz w:val="24"/>
          <w:szCs w:val="24"/>
        </w:rPr>
        <w:t>第八条  活动策划部</w:t>
      </w:r>
    </w:p>
    <w:p>
      <w:pPr>
        <w:ind w:firstLine="480" w:firstLineChars="200"/>
        <w:rPr>
          <w:rFonts w:ascii="仿宋" w:hAnsi="仿宋" w:eastAsia="仿宋"/>
          <w:bCs/>
          <w:sz w:val="24"/>
          <w:szCs w:val="24"/>
        </w:rPr>
      </w:pPr>
      <w:r>
        <w:rPr>
          <w:rFonts w:hint="eastAsia" w:ascii="仿宋" w:hAnsi="仿宋" w:eastAsia="仿宋"/>
          <w:bCs/>
          <w:sz w:val="24"/>
          <w:szCs w:val="24"/>
        </w:rPr>
        <w:t>活动策划部是负责组织社会实践类活动的部门，开展企业走访活动，加强学生与企业之间的联系。活动策划部设有部长一名，副部长两名，主要职责如下：</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负责“职通九州”走访企业活动的开展；</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负责就业中心暑期实践活动的策划、开展、执行、总结等活动；</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负责与企业的日常联系，承办企业在校举办活动；</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负责中心活动的申报及项目申请的初步审核；</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负责“知我往来”职业生涯规划大赛的开展；</w:t>
      </w:r>
    </w:p>
    <w:p>
      <w:pPr>
        <w:numPr>
          <w:ilvl w:val="0"/>
          <w:numId w:val="7"/>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ind w:left="140"/>
        <w:rPr>
          <w:rFonts w:ascii="仿宋" w:hAnsi="仿宋" w:eastAsia="仿宋"/>
          <w:bCs/>
          <w:sz w:val="24"/>
          <w:szCs w:val="24"/>
        </w:rPr>
      </w:pPr>
    </w:p>
    <w:p>
      <w:pPr>
        <w:rPr>
          <w:rFonts w:ascii="仿宋" w:hAnsi="仿宋" w:eastAsia="仿宋"/>
          <w:bCs/>
          <w:sz w:val="24"/>
          <w:szCs w:val="24"/>
        </w:rPr>
      </w:pPr>
      <w:r>
        <w:rPr>
          <w:rFonts w:hint="eastAsia" w:ascii="仿宋" w:hAnsi="仿宋" w:eastAsia="仿宋"/>
          <w:b/>
          <w:bCs/>
          <w:sz w:val="24"/>
          <w:szCs w:val="24"/>
        </w:rPr>
        <w:t>第九条  校招执行部</w:t>
      </w:r>
    </w:p>
    <w:p>
      <w:pPr>
        <w:ind w:firstLine="480" w:firstLineChars="200"/>
        <w:rPr>
          <w:rFonts w:ascii="仿宋" w:hAnsi="仿宋" w:eastAsia="仿宋"/>
          <w:bCs/>
          <w:sz w:val="24"/>
          <w:szCs w:val="24"/>
        </w:rPr>
      </w:pPr>
      <w:r>
        <w:rPr>
          <w:rFonts w:hint="eastAsia" w:ascii="仿宋" w:hAnsi="仿宋" w:eastAsia="仿宋"/>
          <w:bCs/>
          <w:sz w:val="24"/>
          <w:szCs w:val="24"/>
        </w:rPr>
        <w:t>校招执行部是负责校园招聘会各项工作的部门，负责招聘会的前期宣传、现场执行及后期反馈。校招执行部设有部长一名，副部长一名，主要职责如下：</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负责我校校园招聘的宣讲会、笔试、面试等流程的工作；</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负责招聘会物料的整理、记录和监管工作；</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负责招聘会前期宣传、会场布置等工作；</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负责来校招聘的企业的HR的工作接待；</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负责“前程无忧</w:t>
      </w:r>
      <w:r>
        <w:rPr>
          <w:rFonts w:ascii="仿宋" w:hAnsi="仿宋" w:eastAsia="仿宋"/>
          <w:bCs/>
          <w:sz w:val="24"/>
          <w:szCs w:val="24"/>
        </w:rPr>
        <w:t>”</w:t>
      </w:r>
      <w:r>
        <w:rPr>
          <w:rFonts w:hint="eastAsia" w:ascii="仿宋" w:hAnsi="仿宋" w:eastAsia="仿宋"/>
          <w:bCs/>
          <w:sz w:val="24"/>
          <w:szCs w:val="24"/>
        </w:rPr>
        <w:t>、“中华英才”、“智联招聘”等企业校园大使的管理；</w:t>
      </w:r>
    </w:p>
    <w:p>
      <w:pPr>
        <w:numPr>
          <w:ilvl w:val="0"/>
          <w:numId w:val="8"/>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rPr>
          <w:rFonts w:ascii="仿宋" w:hAnsi="仿宋" w:eastAsia="仿宋"/>
          <w:bCs/>
          <w:sz w:val="24"/>
          <w:szCs w:val="24"/>
        </w:rPr>
      </w:pPr>
    </w:p>
    <w:p>
      <w:pPr>
        <w:rPr>
          <w:rFonts w:ascii="仿宋" w:hAnsi="仿宋" w:eastAsia="仿宋"/>
          <w:bCs/>
          <w:sz w:val="24"/>
          <w:szCs w:val="24"/>
        </w:rPr>
      </w:pPr>
    </w:p>
    <w:p>
      <w:pPr>
        <w:rPr>
          <w:rFonts w:ascii="仿宋" w:hAnsi="仿宋" w:eastAsia="仿宋"/>
          <w:bCs/>
          <w:sz w:val="24"/>
          <w:szCs w:val="24"/>
        </w:rPr>
      </w:pPr>
      <w:r>
        <w:rPr>
          <w:rFonts w:hint="eastAsia" w:ascii="仿宋" w:hAnsi="仿宋" w:eastAsia="仿宋"/>
          <w:b/>
          <w:bCs/>
          <w:sz w:val="24"/>
          <w:szCs w:val="24"/>
        </w:rPr>
        <w:t>第十条  秋招委员会</w:t>
      </w:r>
    </w:p>
    <w:p>
      <w:pPr>
        <w:ind w:firstLine="480" w:firstLineChars="200"/>
        <w:rPr>
          <w:rFonts w:ascii="仿宋" w:hAnsi="仿宋" w:eastAsia="仿宋"/>
          <w:bCs/>
          <w:sz w:val="24"/>
          <w:szCs w:val="24"/>
        </w:rPr>
      </w:pPr>
      <w:r>
        <w:rPr>
          <w:rFonts w:hint="eastAsia" w:ascii="仿宋" w:hAnsi="仿宋" w:eastAsia="仿宋"/>
          <w:bCs/>
          <w:sz w:val="24"/>
          <w:szCs w:val="24"/>
        </w:rPr>
        <w:t>秋招委员会的设立是由大学生职业发展中心的职能特殊性所决定的。秋季学期校园招聘会数量超出校招执行部的能力范围，因此在秋季学期成立秋招委员会，选拔出委员长及小组长，并从全校范围内招募150-200名志愿者，应对就业服务人员突增的需求。秋招委员会在春季学期末月内成立，秋季学期第一周完成志愿者招募，秋季学期末秋招委员会解散。主要职责如下：</w:t>
      </w:r>
    </w:p>
    <w:p>
      <w:pPr>
        <w:numPr>
          <w:ilvl w:val="0"/>
          <w:numId w:val="9"/>
        </w:numPr>
        <w:ind w:left="720" w:hanging="720" w:hangingChars="300"/>
        <w:rPr>
          <w:rFonts w:ascii="仿宋" w:hAnsi="仿宋" w:eastAsia="仿宋"/>
          <w:bCs/>
          <w:sz w:val="24"/>
          <w:szCs w:val="24"/>
        </w:rPr>
      </w:pPr>
      <w:r>
        <w:rPr>
          <w:rFonts w:hint="eastAsia" w:ascii="仿宋" w:hAnsi="仿宋" w:eastAsia="仿宋"/>
          <w:bCs/>
          <w:sz w:val="24"/>
          <w:szCs w:val="24"/>
        </w:rPr>
        <w:t>负责秋季学期的招聘工作，包括招聘宣讲、面试、笔试及企业接待等常规工作；</w:t>
      </w:r>
    </w:p>
    <w:p>
      <w:pPr>
        <w:numPr>
          <w:ilvl w:val="0"/>
          <w:numId w:val="9"/>
        </w:numPr>
        <w:ind w:left="720" w:hanging="720" w:hangingChars="300"/>
        <w:rPr>
          <w:rFonts w:ascii="仿宋" w:hAnsi="仿宋" w:eastAsia="仿宋"/>
          <w:bCs/>
          <w:sz w:val="24"/>
          <w:szCs w:val="24"/>
        </w:rPr>
      </w:pPr>
      <w:r>
        <w:rPr>
          <w:rFonts w:hint="eastAsia" w:ascii="仿宋" w:hAnsi="仿宋" w:eastAsia="仿宋"/>
          <w:bCs/>
          <w:sz w:val="24"/>
          <w:szCs w:val="24"/>
        </w:rPr>
        <w:t>负责志愿者志愿时长统计与上报；</w:t>
      </w:r>
    </w:p>
    <w:p>
      <w:pPr>
        <w:numPr>
          <w:ilvl w:val="0"/>
          <w:numId w:val="9"/>
        </w:numPr>
        <w:ind w:left="720" w:hanging="720" w:hangingChars="300"/>
        <w:rPr>
          <w:rFonts w:ascii="仿宋" w:hAnsi="仿宋" w:eastAsia="仿宋"/>
          <w:bCs/>
          <w:sz w:val="24"/>
          <w:szCs w:val="24"/>
        </w:rPr>
      </w:pPr>
      <w:r>
        <w:rPr>
          <w:rFonts w:hint="eastAsia" w:ascii="仿宋" w:hAnsi="仿宋" w:eastAsia="仿宋"/>
          <w:bCs/>
          <w:sz w:val="24"/>
          <w:szCs w:val="24"/>
        </w:rPr>
        <w:t>承担中心下发的临时任务。</w:t>
      </w:r>
    </w:p>
    <w:p>
      <w:pPr>
        <w:rPr>
          <w:rFonts w:ascii="仿宋" w:hAnsi="仿宋" w:eastAsia="仿宋"/>
          <w:bCs/>
          <w:sz w:val="24"/>
          <w:szCs w:val="24"/>
        </w:rPr>
      </w:pPr>
    </w:p>
    <w:p>
      <w:pPr>
        <w:rPr>
          <w:rFonts w:ascii="仿宋" w:hAnsi="仿宋" w:eastAsia="仿宋"/>
          <w:bCs/>
          <w:sz w:val="24"/>
          <w:szCs w:val="24"/>
        </w:rPr>
      </w:pPr>
    </w:p>
    <w:p>
      <w:pPr>
        <w:spacing w:line="240" w:lineRule="atLeast"/>
        <w:ind w:left="720"/>
        <w:jc w:val="center"/>
        <w:rPr>
          <w:rFonts w:ascii="仿宋" w:hAnsi="仿宋" w:eastAsia="仿宋" w:cs="黑体"/>
          <w:b/>
          <w:sz w:val="32"/>
          <w:szCs w:val="32"/>
        </w:rPr>
      </w:pPr>
      <w:r>
        <w:rPr>
          <w:rFonts w:hint="eastAsia" w:ascii="仿宋" w:hAnsi="仿宋" w:eastAsia="仿宋" w:cs="黑体"/>
          <w:b/>
          <w:sz w:val="32"/>
          <w:szCs w:val="32"/>
        </w:rPr>
        <w:t>第三章  日常管理制度</w:t>
      </w:r>
    </w:p>
    <w:p>
      <w:pPr>
        <w:rPr>
          <w:rFonts w:ascii="仿宋" w:hAnsi="仿宋" w:eastAsia="仿宋"/>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一</w:t>
      </w:r>
      <w:r>
        <w:rPr>
          <w:rFonts w:hint="eastAsia" w:ascii="仿宋" w:hAnsi="仿宋" w:eastAsia="仿宋"/>
          <w:b/>
          <w:sz w:val="24"/>
          <w:szCs w:val="24"/>
        </w:rPr>
        <w:t>条</w:t>
      </w:r>
      <w:r>
        <w:rPr>
          <w:rFonts w:hint="eastAsia" w:ascii="仿宋" w:hAnsi="仿宋" w:eastAsia="仿宋"/>
          <w:sz w:val="24"/>
          <w:szCs w:val="24"/>
        </w:rPr>
        <w:t xml:space="preserve">  </w:t>
      </w:r>
      <w:r>
        <w:fldChar w:fldCharType="begin"/>
      </w:r>
      <w:r>
        <w:instrText xml:space="preserve"> HYPERLINK \l "_Toc18392" </w:instrText>
      </w:r>
      <w:r>
        <w:fldChar w:fldCharType="separate"/>
      </w:r>
      <w:r>
        <w:rPr>
          <w:rFonts w:hint="eastAsia" w:ascii="仿宋" w:hAnsi="仿宋" w:eastAsia="仿宋" w:cs="黑体"/>
          <w:b/>
          <w:sz w:val="24"/>
          <w:szCs w:val="24"/>
        </w:rPr>
        <w:t>会议管理制度</w:t>
      </w:r>
      <w:r>
        <w:rPr>
          <w:rFonts w:hint="eastAsia" w:ascii="仿宋" w:hAnsi="仿宋" w:eastAsia="仿宋" w:cs="黑体"/>
          <w:b/>
          <w:sz w:val="24"/>
          <w:szCs w:val="24"/>
        </w:rPr>
        <w:fldChar w:fldCharType="end"/>
      </w:r>
    </w:p>
    <w:p>
      <w:pPr>
        <w:numPr>
          <w:ilvl w:val="1"/>
          <w:numId w:val="10"/>
        </w:numPr>
        <w:ind w:left="720" w:hanging="720" w:hangingChars="300"/>
        <w:rPr>
          <w:rFonts w:ascii="仿宋" w:hAnsi="仿宋" w:eastAsia="仿宋" w:cs="黑体"/>
          <w:sz w:val="24"/>
          <w:szCs w:val="24"/>
        </w:rPr>
      </w:pPr>
      <w:r>
        <w:rPr>
          <w:rFonts w:hint="eastAsia" w:ascii="仿宋" w:hAnsi="仿宋" w:eastAsia="仿宋" w:cs="黑体"/>
          <w:sz w:val="24"/>
          <w:szCs w:val="24"/>
        </w:rPr>
        <w:t>大型例会：指中心全体成员参与的会议，包括成立大会、总结大会、每月中心工作会议。</w:t>
      </w:r>
    </w:p>
    <w:p>
      <w:pPr>
        <w:numPr>
          <w:ilvl w:val="0"/>
          <w:numId w:val="11"/>
        </w:numPr>
        <w:ind w:left="800" w:leftChars="200" w:hanging="240" w:hangingChars="100"/>
        <w:rPr>
          <w:rFonts w:ascii="仿宋" w:hAnsi="仿宋" w:eastAsia="仿宋" w:cs="黑体"/>
          <w:sz w:val="24"/>
          <w:szCs w:val="24"/>
        </w:rPr>
      </w:pPr>
      <w:r>
        <w:rPr>
          <w:rFonts w:hint="eastAsia" w:ascii="仿宋" w:hAnsi="仿宋" w:eastAsia="仿宋" w:cs="黑体"/>
          <w:sz w:val="24"/>
          <w:szCs w:val="24"/>
        </w:rPr>
        <w:t>参与对象：中心全体成员，包括理事会以及各部门部长与部员。部员至少提前十五分钟到场，部长至少提前十分钟到场，会长至少提前五分钟到场。</w:t>
      </w:r>
    </w:p>
    <w:p>
      <w:pPr>
        <w:numPr>
          <w:ilvl w:val="0"/>
          <w:numId w:val="11"/>
        </w:numPr>
        <w:ind w:left="800" w:leftChars="200" w:hanging="240" w:hangingChars="100"/>
        <w:rPr>
          <w:rFonts w:ascii="仿宋" w:hAnsi="仿宋" w:eastAsia="仿宋" w:cs="黑体"/>
          <w:sz w:val="24"/>
          <w:szCs w:val="24"/>
        </w:rPr>
      </w:pPr>
      <w:r>
        <w:rPr>
          <w:rFonts w:hint="eastAsia" w:ascii="仿宋" w:hAnsi="仿宋" w:eastAsia="仿宋" w:cs="黑体"/>
          <w:sz w:val="24"/>
          <w:szCs w:val="24"/>
        </w:rPr>
        <w:t>请假制度：请假条与个人等效，理事会与各部门部长有批准请假条的资格（部长请假条需由理事会批准，部员请假条由相应部门部长批准），所有请假条需在会前3小时签好字送至办公室考勤人员处，逾期作废，按旷会处理，旷会一次大型例会取消评奖评优资格，三次旷会作开除处理。考勤结果与期末绩效考核挂钩。</w:t>
      </w:r>
    </w:p>
    <w:p>
      <w:pPr>
        <w:numPr>
          <w:ilvl w:val="0"/>
          <w:numId w:val="11"/>
        </w:numPr>
        <w:ind w:left="800" w:leftChars="200" w:hanging="240" w:hangingChars="100"/>
        <w:rPr>
          <w:rFonts w:ascii="仿宋" w:hAnsi="仿宋" w:eastAsia="仿宋" w:cs="黑体"/>
          <w:sz w:val="24"/>
          <w:szCs w:val="24"/>
        </w:rPr>
      </w:pPr>
      <w:r>
        <w:rPr>
          <w:rFonts w:hint="eastAsia" w:ascii="仿宋" w:hAnsi="仿宋" w:eastAsia="仿宋" w:cs="黑体"/>
          <w:sz w:val="24"/>
          <w:szCs w:val="24"/>
        </w:rPr>
        <w:t>会议纪律：开会前需将手机调至震动或静音状态，会议期间不得随意走动，交头接耳，大声喧哗等，影响会议的正常开展。在讨论环节鼓励认真思考，积极发言，建议与会者进行适当的会议记录。会议期间不得迟到早退，若有特殊情况，需向部长说明并取得同意，才可离场，否则，由办公室记录迟到早退情况，迟到早退累计三次取消评奖评优资格，该记录情况与绩效考核挂钩。</w:t>
      </w:r>
    </w:p>
    <w:p>
      <w:pPr>
        <w:numPr>
          <w:ilvl w:val="0"/>
          <w:numId w:val="10"/>
        </w:numPr>
        <w:ind w:left="720" w:hanging="720" w:hangingChars="300"/>
        <w:rPr>
          <w:rFonts w:ascii="仿宋" w:hAnsi="仿宋" w:eastAsia="仿宋" w:cs="黑体"/>
          <w:sz w:val="24"/>
          <w:szCs w:val="24"/>
        </w:rPr>
      </w:pPr>
      <w:r>
        <w:rPr>
          <w:rFonts w:hint="eastAsia" w:ascii="仿宋" w:hAnsi="仿宋" w:eastAsia="仿宋" w:cs="黑体"/>
          <w:sz w:val="24"/>
          <w:szCs w:val="24"/>
        </w:rPr>
        <w:t>部长级例会：指各部门部长向理事会报告近期工作成果，总结经验的会议，一般一到两周一次，可根据近期工作情况安排开展。</w:t>
      </w:r>
    </w:p>
    <w:p>
      <w:pPr>
        <w:numPr>
          <w:ilvl w:val="1"/>
          <w:numId w:val="12"/>
        </w:numPr>
        <w:ind w:left="800" w:leftChars="200" w:hanging="240" w:hangingChars="100"/>
        <w:rPr>
          <w:rFonts w:ascii="仿宋" w:hAnsi="仿宋" w:eastAsia="仿宋" w:cs="黑体"/>
          <w:sz w:val="24"/>
          <w:szCs w:val="24"/>
        </w:rPr>
      </w:pPr>
      <w:r>
        <w:rPr>
          <w:rFonts w:hint="eastAsia" w:ascii="仿宋" w:hAnsi="仿宋" w:eastAsia="仿宋" w:cs="黑体"/>
          <w:sz w:val="24"/>
          <w:szCs w:val="24"/>
        </w:rPr>
        <w:t>参与对象：各部门部长及理事会。部长至少提前十分钟到场，会长至少提前五分钟到场。</w:t>
      </w:r>
    </w:p>
    <w:p>
      <w:pPr>
        <w:numPr>
          <w:ilvl w:val="1"/>
          <w:numId w:val="12"/>
        </w:numPr>
        <w:ind w:left="800" w:leftChars="200" w:hanging="240" w:hangingChars="100"/>
        <w:rPr>
          <w:rFonts w:ascii="仿宋" w:hAnsi="仿宋" w:eastAsia="仿宋" w:cs="黑体"/>
          <w:sz w:val="24"/>
          <w:szCs w:val="24"/>
        </w:rPr>
      </w:pPr>
      <w:r>
        <w:rPr>
          <w:rFonts w:hint="eastAsia" w:ascii="仿宋" w:hAnsi="仿宋" w:eastAsia="仿宋" w:cs="黑体"/>
          <w:sz w:val="24"/>
          <w:szCs w:val="24"/>
        </w:rPr>
        <w:t>请假制度：参加会议不得无故迟到、缺席，如有特殊情况需提前申明，例会采用请假制度；请假条与个人等效，理事会有批示请假条的资格。考勤结果与绩效考核挂钩。</w:t>
      </w:r>
    </w:p>
    <w:p>
      <w:pPr>
        <w:numPr>
          <w:ilvl w:val="1"/>
          <w:numId w:val="12"/>
        </w:numPr>
        <w:ind w:left="800" w:leftChars="200" w:hanging="240" w:hangingChars="100"/>
        <w:rPr>
          <w:rFonts w:ascii="仿宋" w:hAnsi="仿宋" w:eastAsia="仿宋" w:cs="黑体"/>
          <w:sz w:val="24"/>
          <w:szCs w:val="24"/>
        </w:rPr>
      </w:pPr>
      <w:r>
        <w:rPr>
          <w:rFonts w:hint="eastAsia" w:ascii="仿宋" w:hAnsi="仿宋" w:eastAsia="仿宋" w:cs="黑体"/>
          <w:sz w:val="24"/>
          <w:szCs w:val="24"/>
        </w:rPr>
        <w:t>会议纪律：认真做好会议记录，并将记录整理存档，由办公室负责记录；要求提前按会议要求充分准备，积极思考，大胆有创新地提出意见和见解，发言简短、精炼，提高效率，尊重他人发言；会前请自动关闭一切响闹装置，不得影响正常会议。</w:t>
      </w:r>
    </w:p>
    <w:p>
      <w:pPr>
        <w:numPr>
          <w:ilvl w:val="0"/>
          <w:numId w:val="10"/>
        </w:numPr>
        <w:ind w:left="720" w:hanging="720" w:hangingChars="300"/>
        <w:rPr>
          <w:rFonts w:ascii="仿宋" w:hAnsi="仿宋" w:eastAsia="仿宋" w:cs="黑体"/>
          <w:sz w:val="24"/>
          <w:szCs w:val="24"/>
        </w:rPr>
      </w:pPr>
      <w:r>
        <w:rPr>
          <w:rFonts w:hint="eastAsia" w:ascii="仿宋" w:hAnsi="仿宋" w:eastAsia="仿宋" w:cs="黑体"/>
          <w:sz w:val="24"/>
          <w:szCs w:val="24"/>
        </w:rPr>
        <w:t>部门例会：指各部门自行组织的例会，部门总结近期工作，部员之间相互交流学习，部长安排接下来的工作，一般一周一次，如遇特殊情况可以延期或提前。</w:t>
      </w:r>
    </w:p>
    <w:p>
      <w:pPr>
        <w:numPr>
          <w:ilvl w:val="1"/>
          <w:numId w:val="13"/>
        </w:numPr>
        <w:ind w:left="800" w:leftChars="200" w:hanging="240" w:hangingChars="100"/>
        <w:rPr>
          <w:rFonts w:ascii="仿宋" w:hAnsi="仿宋" w:eastAsia="仿宋" w:cs="黑体"/>
          <w:sz w:val="24"/>
          <w:szCs w:val="24"/>
        </w:rPr>
      </w:pPr>
      <w:r>
        <w:rPr>
          <w:rFonts w:hint="eastAsia" w:ascii="仿宋" w:hAnsi="仿宋" w:eastAsia="仿宋" w:cs="黑体"/>
          <w:sz w:val="24"/>
          <w:szCs w:val="24"/>
        </w:rPr>
        <w:t>参与对象：部门全体成员。部员至少提前十分钟到场，部长至少提前五分钟到场。</w:t>
      </w:r>
    </w:p>
    <w:p>
      <w:pPr>
        <w:numPr>
          <w:ilvl w:val="1"/>
          <w:numId w:val="13"/>
        </w:numPr>
        <w:ind w:left="800" w:leftChars="200" w:hanging="240" w:hangingChars="100"/>
        <w:rPr>
          <w:rFonts w:ascii="仿宋" w:hAnsi="仿宋" w:eastAsia="仿宋" w:cs="黑体"/>
          <w:sz w:val="24"/>
          <w:szCs w:val="24"/>
        </w:rPr>
      </w:pPr>
      <w:r>
        <w:rPr>
          <w:rFonts w:hint="eastAsia" w:ascii="仿宋" w:hAnsi="仿宋" w:eastAsia="仿宋" w:cs="黑体"/>
          <w:sz w:val="24"/>
          <w:szCs w:val="24"/>
        </w:rPr>
        <w:t>请假制度：各部门定期举行例会，任何人无故不得缺席，不得迟到早退，特殊情况提前向部长请假。</w:t>
      </w:r>
    </w:p>
    <w:p>
      <w:pPr>
        <w:numPr>
          <w:ilvl w:val="1"/>
          <w:numId w:val="13"/>
        </w:numPr>
        <w:ind w:left="800" w:leftChars="200" w:hanging="240" w:hangingChars="100"/>
        <w:rPr>
          <w:rFonts w:ascii="仿宋" w:hAnsi="仿宋" w:eastAsia="仿宋" w:cs="黑体"/>
          <w:sz w:val="24"/>
          <w:szCs w:val="24"/>
        </w:rPr>
      </w:pPr>
      <w:r>
        <w:rPr>
          <w:rFonts w:hint="eastAsia" w:ascii="仿宋" w:hAnsi="仿宋" w:eastAsia="仿宋" w:cs="黑体"/>
          <w:sz w:val="24"/>
          <w:szCs w:val="24"/>
        </w:rPr>
        <w:t>会议纪律：会前需将手机调至静音或震动，会中鼓励大家提出问题，积极思考，相互交流。每次例会必须要有考勤和会议记录，考勤结果与会议记录应在例会召开三天内反馈至办公室邮箱记录存档。</w:t>
      </w:r>
    </w:p>
    <w:p>
      <w:pPr>
        <w:ind w:left="987"/>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二</w:t>
      </w:r>
      <w:r>
        <w:rPr>
          <w:rFonts w:hint="eastAsia" w:ascii="仿宋" w:hAnsi="仿宋" w:eastAsia="仿宋"/>
          <w:b/>
          <w:sz w:val="24"/>
          <w:szCs w:val="24"/>
        </w:rPr>
        <w:t xml:space="preserve">条 </w:t>
      </w:r>
      <w:r>
        <w:rPr>
          <w:rFonts w:hint="eastAsia" w:ascii="仿宋" w:hAnsi="仿宋" w:eastAsia="仿宋"/>
          <w:sz w:val="24"/>
          <w:szCs w:val="24"/>
        </w:rPr>
        <w:t xml:space="preserve"> </w:t>
      </w:r>
      <w:r>
        <w:rPr>
          <w:rFonts w:hint="eastAsia"/>
        </w:rPr>
        <w:fldChar w:fldCharType="begin"/>
      </w:r>
      <w:r>
        <w:instrText xml:space="preserve"> HYPERLINK \l "_Toc20099" </w:instrText>
      </w:r>
      <w:r>
        <w:rPr>
          <w:rFonts w:hint="eastAsia"/>
        </w:rPr>
        <w:fldChar w:fldCharType="separate"/>
      </w:r>
      <w:r>
        <w:rPr>
          <w:rFonts w:hint="eastAsia" w:ascii="仿宋" w:hAnsi="仿宋" w:eastAsia="仿宋" w:cs="黑体"/>
          <w:b/>
          <w:sz w:val="24"/>
          <w:szCs w:val="24"/>
        </w:rPr>
        <w:t>人事管理制度</w:t>
      </w:r>
      <w:r>
        <w:rPr>
          <w:rFonts w:hint="eastAsia" w:ascii="仿宋" w:hAnsi="仿宋" w:eastAsia="仿宋" w:cs="黑体"/>
          <w:b/>
          <w:sz w:val="24"/>
          <w:szCs w:val="24"/>
        </w:rPr>
        <w:fldChar w:fldCharType="end"/>
      </w:r>
    </w:p>
    <w:p>
      <w:pPr>
        <w:numPr>
          <w:ilvl w:val="0"/>
          <w:numId w:val="14"/>
        </w:numPr>
        <w:ind w:left="480" w:hanging="480" w:hangingChars="200"/>
        <w:rPr>
          <w:rFonts w:ascii="仿宋" w:hAnsi="仿宋" w:eastAsia="仿宋" w:cs="黑体"/>
          <w:sz w:val="24"/>
          <w:szCs w:val="24"/>
        </w:rPr>
      </w:pPr>
      <w:r>
        <w:rPr>
          <w:rFonts w:hint="eastAsia" w:ascii="仿宋" w:hAnsi="仿宋" w:eastAsia="仿宋" w:cs="黑体"/>
          <w:sz w:val="24"/>
          <w:szCs w:val="24"/>
        </w:rPr>
        <w:t>中心成员应当具备下列条件：</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具有哈尔滨工业大学（威海）学籍的在读本科学生；</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拥护中心章程；</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政治素养高，坚持党的政策方针；</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对中心负责，能切身维护中心的利益；</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具有符合职位要求的工作能力；</w:t>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未受过学校的处分处罚；</w:t>
      </w:r>
      <w:r>
        <w:rPr>
          <w:rFonts w:hint="eastAsia" w:ascii="仿宋" w:hAnsi="仿宋" w:eastAsia="仿宋" w:cs="黑体"/>
          <w:sz w:val="24"/>
          <w:szCs w:val="24"/>
        </w:rPr>
        <w:tab/>
      </w:r>
    </w:p>
    <w:p>
      <w:pPr>
        <w:numPr>
          <w:ilvl w:val="1"/>
          <w:numId w:val="15"/>
        </w:numPr>
        <w:ind w:left="800" w:leftChars="200" w:hanging="240" w:hangingChars="100"/>
        <w:jc w:val="left"/>
        <w:rPr>
          <w:rFonts w:ascii="仿宋" w:hAnsi="仿宋" w:eastAsia="仿宋" w:cs="黑体"/>
          <w:sz w:val="24"/>
          <w:szCs w:val="24"/>
        </w:rPr>
      </w:pPr>
      <w:r>
        <w:rPr>
          <w:rFonts w:hint="eastAsia" w:ascii="仿宋" w:hAnsi="仿宋" w:eastAsia="仿宋" w:cs="黑体"/>
          <w:sz w:val="24"/>
          <w:szCs w:val="24"/>
        </w:rPr>
        <w:t>制度规定的其他条件。</w:t>
      </w:r>
    </w:p>
    <w:p>
      <w:pPr>
        <w:numPr>
          <w:ilvl w:val="0"/>
          <w:numId w:val="14"/>
        </w:numPr>
        <w:ind w:left="480" w:hanging="480" w:hangingChars="200"/>
        <w:rPr>
          <w:rFonts w:ascii="仿宋" w:hAnsi="仿宋" w:eastAsia="仿宋" w:cs="黑体"/>
          <w:sz w:val="24"/>
          <w:szCs w:val="24"/>
        </w:rPr>
      </w:pPr>
      <w:r>
        <w:rPr>
          <w:rFonts w:hint="eastAsia" w:ascii="仿宋" w:hAnsi="仿宋" w:eastAsia="仿宋" w:cs="黑体"/>
          <w:sz w:val="24"/>
          <w:szCs w:val="24"/>
        </w:rPr>
        <w:t>中心成员应当履行下列义务：</w:t>
      </w:r>
    </w:p>
    <w:p>
      <w:pPr>
        <w:numPr>
          <w:ilvl w:val="1"/>
          <w:numId w:val="16"/>
        </w:numPr>
        <w:ind w:left="800" w:leftChars="200" w:hanging="240" w:hangingChars="100"/>
        <w:rPr>
          <w:rFonts w:ascii="仿宋" w:hAnsi="仿宋" w:eastAsia="仿宋" w:cs="黑体"/>
          <w:sz w:val="24"/>
          <w:szCs w:val="24"/>
        </w:rPr>
      </w:pPr>
      <w:r>
        <w:rPr>
          <w:rFonts w:hint="eastAsia" w:ascii="仿宋" w:hAnsi="仿宋" w:eastAsia="仿宋" w:cs="黑体"/>
          <w:sz w:val="24"/>
          <w:szCs w:val="24"/>
        </w:rPr>
        <w:t>遵守宪法和法律，遵守学校的规章制度；</w:t>
      </w:r>
    </w:p>
    <w:p>
      <w:pPr>
        <w:numPr>
          <w:ilvl w:val="1"/>
          <w:numId w:val="16"/>
        </w:numPr>
        <w:ind w:left="800" w:leftChars="200" w:hanging="240" w:hangingChars="100"/>
        <w:rPr>
          <w:rFonts w:ascii="仿宋" w:hAnsi="仿宋" w:eastAsia="仿宋" w:cs="黑体"/>
          <w:sz w:val="24"/>
          <w:szCs w:val="24"/>
        </w:rPr>
      </w:pPr>
      <w:r>
        <w:rPr>
          <w:rFonts w:hint="eastAsia" w:ascii="仿宋" w:hAnsi="仿宋" w:eastAsia="仿宋" w:cs="黑体"/>
          <w:sz w:val="24"/>
          <w:szCs w:val="24"/>
        </w:rPr>
        <w:t>严格遵守中心的规章制度，自觉执行中心的决定，认真及时地完成组织分配的工作，积极参加中心组织的活动；</w:t>
      </w:r>
    </w:p>
    <w:p>
      <w:pPr>
        <w:numPr>
          <w:ilvl w:val="1"/>
          <w:numId w:val="16"/>
        </w:numPr>
        <w:ind w:left="800" w:leftChars="200" w:hanging="240" w:hangingChars="100"/>
        <w:rPr>
          <w:rFonts w:ascii="仿宋" w:hAnsi="仿宋" w:eastAsia="仿宋" w:cs="黑体"/>
          <w:sz w:val="24"/>
          <w:szCs w:val="24"/>
        </w:rPr>
      </w:pPr>
      <w:r>
        <w:rPr>
          <w:rFonts w:hint="eastAsia" w:ascii="仿宋" w:hAnsi="仿宋" w:eastAsia="仿宋" w:cs="黑体"/>
          <w:sz w:val="24"/>
          <w:szCs w:val="24"/>
        </w:rPr>
        <w:t>克己奉公，积极工作，积极为中心的整体发展广开言路，献言献策；</w:t>
      </w:r>
    </w:p>
    <w:p>
      <w:pPr>
        <w:numPr>
          <w:ilvl w:val="1"/>
          <w:numId w:val="16"/>
        </w:numPr>
        <w:ind w:left="800" w:leftChars="200" w:hanging="240" w:hangingChars="100"/>
        <w:rPr>
          <w:rFonts w:ascii="仿宋" w:hAnsi="仿宋" w:eastAsia="仿宋" w:cs="黑体"/>
          <w:sz w:val="24"/>
          <w:szCs w:val="24"/>
        </w:rPr>
      </w:pPr>
      <w:r>
        <w:rPr>
          <w:rFonts w:hint="eastAsia" w:ascii="仿宋" w:hAnsi="仿宋" w:eastAsia="仿宋" w:cs="黑体"/>
          <w:sz w:val="24"/>
          <w:szCs w:val="24"/>
        </w:rPr>
        <w:t>服从就业中心老师和上级的指示，积极配合完成各项工作；</w:t>
      </w:r>
    </w:p>
    <w:p>
      <w:pPr>
        <w:numPr>
          <w:ilvl w:val="1"/>
          <w:numId w:val="16"/>
        </w:numPr>
        <w:ind w:left="800" w:leftChars="200" w:hanging="240" w:hangingChars="100"/>
        <w:rPr>
          <w:rFonts w:ascii="仿宋" w:hAnsi="仿宋" w:eastAsia="仿宋" w:cs="黑体"/>
          <w:sz w:val="24"/>
          <w:szCs w:val="24"/>
        </w:rPr>
      </w:pPr>
      <w:r>
        <w:rPr>
          <w:rFonts w:hint="eastAsia" w:ascii="仿宋" w:hAnsi="仿宋" w:eastAsia="仿宋" w:cs="黑体"/>
          <w:sz w:val="24"/>
          <w:szCs w:val="24"/>
        </w:rPr>
        <w:t>切实开展批评和自我批评，接受监督，勇于纠正工作的缺点和错误。</w:t>
      </w:r>
    </w:p>
    <w:p>
      <w:pPr>
        <w:numPr>
          <w:ilvl w:val="0"/>
          <w:numId w:val="14"/>
        </w:numPr>
        <w:ind w:left="480" w:hanging="480" w:hangingChars="200"/>
        <w:rPr>
          <w:rFonts w:ascii="仿宋" w:hAnsi="仿宋" w:eastAsia="仿宋" w:cs="黑体"/>
          <w:sz w:val="24"/>
          <w:szCs w:val="24"/>
        </w:rPr>
      </w:pPr>
      <w:r>
        <w:rPr>
          <w:rFonts w:hint="eastAsia" w:ascii="仿宋" w:hAnsi="仿宋" w:eastAsia="仿宋" w:cs="黑体"/>
          <w:sz w:val="24"/>
          <w:szCs w:val="24"/>
        </w:rPr>
        <w:t>中心成员享有下列权利：</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根据需要参加中心的有关会议和中心组织的有关活动；</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对中心的工作提出意见和建议，参与中心章程等起草与修改；</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有监督、讨论、建议和批评中心工作的权利；</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有选举权和被选举权（受记过及其以上处分者除外）；</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接受中心内部及上级有关部门的辅导、培训；</w:t>
      </w:r>
    </w:p>
    <w:p>
      <w:pPr>
        <w:numPr>
          <w:ilvl w:val="1"/>
          <w:numId w:val="17"/>
        </w:numPr>
        <w:ind w:left="800" w:leftChars="200" w:hanging="240" w:hangingChars="100"/>
        <w:rPr>
          <w:rFonts w:ascii="仿宋" w:hAnsi="仿宋" w:eastAsia="仿宋" w:cs="黑体"/>
          <w:sz w:val="24"/>
          <w:szCs w:val="24"/>
        </w:rPr>
      </w:pPr>
      <w:r>
        <w:rPr>
          <w:rFonts w:hint="eastAsia" w:ascii="仿宋" w:hAnsi="仿宋" w:eastAsia="仿宋" w:cs="黑体"/>
          <w:sz w:val="24"/>
          <w:szCs w:val="24"/>
        </w:rPr>
        <w:t>拥有中心内评奖评优资格。</w:t>
      </w:r>
    </w:p>
    <w:p>
      <w:pPr>
        <w:numPr>
          <w:ilvl w:val="0"/>
          <w:numId w:val="14"/>
        </w:numPr>
        <w:ind w:left="480" w:hanging="480" w:hangingChars="200"/>
        <w:rPr>
          <w:rFonts w:ascii="仿宋" w:hAnsi="仿宋" w:eastAsia="仿宋" w:cs="黑体"/>
          <w:sz w:val="24"/>
          <w:szCs w:val="24"/>
        </w:rPr>
      </w:pPr>
      <w:r>
        <w:rPr>
          <w:rFonts w:hint="eastAsia" w:ascii="仿宋" w:hAnsi="仿宋" w:eastAsia="仿宋" w:cs="黑体"/>
          <w:sz w:val="24"/>
          <w:szCs w:val="24"/>
        </w:rPr>
        <w:t>辞退辞职情况说明：</w:t>
      </w:r>
    </w:p>
    <w:p>
      <w:pPr>
        <w:numPr>
          <w:ilvl w:val="0"/>
          <w:numId w:val="18"/>
        </w:numPr>
        <w:ind w:left="800" w:leftChars="200" w:hanging="240" w:hangingChars="100"/>
        <w:rPr>
          <w:rFonts w:ascii="仿宋" w:hAnsi="仿宋" w:eastAsia="仿宋" w:cs="黑体"/>
          <w:sz w:val="24"/>
          <w:szCs w:val="24"/>
        </w:rPr>
      </w:pPr>
      <w:r>
        <w:rPr>
          <w:rFonts w:hint="eastAsia" w:ascii="仿宋" w:hAnsi="仿宋" w:eastAsia="仿宋" w:cs="黑体"/>
          <w:sz w:val="24"/>
          <w:szCs w:val="24"/>
        </w:rPr>
        <w:t>任何成员辞去职务，应提交书面申请；</w:t>
      </w:r>
    </w:p>
    <w:p>
      <w:pPr>
        <w:numPr>
          <w:ilvl w:val="0"/>
          <w:numId w:val="18"/>
        </w:numPr>
        <w:ind w:left="800" w:leftChars="200" w:hanging="240" w:hangingChars="100"/>
        <w:rPr>
          <w:rFonts w:ascii="仿宋" w:hAnsi="仿宋" w:eastAsia="仿宋" w:cs="黑体"/>
          <w:sz w:val="24"/>
          <w:szCs w:val="24"/>
        </w:rPr>
      </w:pPr>
      <w:r>
        <w:rPr>
          <w:rFonts w:hint="eastAsia" w:ascii="仿宋" w:hAnsi="仿宋" w:eastAsia="仿宋" w:cs="黑体"/>
          <w:sz w:val="24"/>
          <w:szCs w:val="24"/>
        </w:rPr>
        <w:t>中心成员有下列情形之一的不得辞职：</w:t>
      </w:r>
    </w:p>
    <w:p>
      <w:pPr>
        <w:numPr>
          <w:ilvl w:val="0"/>
          <w:numId w:val="19"/>
        </w:numPr>
        <w:rPr>
          <w:rFonts w:ascii="仿宋" w:hAnsi="仿宋" w:eastAsia="仿宋" w:cs="黑体"/>
          <w:sz w:val="24"/>
          <w:szCs w:val="24"/>
        </w:rPr>
      </w:pPr>
      <w:r>
        <w:rPr>
          <w:rFonts w:hint="eastAsia" w:ascii="仿宋" w:hAnsi="仿宋" w:eastAsia="仿宋" w:cs="黑体"/>
          <w:sz w:val="24"/>
          <w:szCs w:val="24"/>
        </w:rPr>
        <w:t>重要公务尚未处理完毕，且须由本人继续处理的；</w:t>
      </w:r>
    </w:p>
    <w:p>
      <w:pPr>
        <w:numPr>
          <w:ilvl w:val="0"/>
          <w:numId w:val="19"/>
        </w:numPr>
        <w:rPr>
          <w:rFonts w:ascii="仿宋" w:hAnsi="仿宋" w:eastAsia="仿宋" w:cs="黑体"/>
          <w:sz w:val="24"/>
          <w:szCs w:val="24"/>
        </w:rPr>
      </w:pPr>
      <w:r>
        <w:rPr>
          <w:rFonts w:hint="eastAsia" w:ascii="仿宋" w:hAnsi="仿宋" w:eastAsia="仿宋" w:cs="黑体"/>
          <w:sz w:val="24"/>
          <w:szCs w:val="24"/>
        </w:rPr>
        <w:t>制度规定的其他不得辞职的情形。</w:t>
      </w:r>
    </w:p>
    <w:p>
      <w:pPr>
        <w:numPr>
          <w:ilvl w:val="0"/>
          <w:numId w:val="18"/>
        </w:numPr>
        <w:ind w:left="800" w:leftChars="200" w:hanging="240" w:hangingChars="100"/>
        <w:rPr>
          <w:rFonts w:ascii="仿宋" w:hAnsi="仿宋" w:eastAsia="仿宋" w:cs="黑体"/>
          <w:sz w:val="24"/>
          <w:szCs w:val="24"/>
        </w:rPr>
      </w:pPr>
      <w:r>
        <w:rPr>
          <w:rFonts w:hint="eastAsia" w:ascii="仿宋" w:hAnsi="仿宋" w:eastAsia="仿宋" w:cs="黑体"/>
          <w:sz w:val="24"/>
          <w:szCs w:val="24"/>
        </w:rPr>
        <w:t>中心成员有下列情形之一的，予以辞退：</w:t>
      </w:r>
    </w:p>
    <w:p>
      <w:pPr>
        <w:numPr>
          <w:ilvl w:val="0"/>
          <w:numId w:val="20"/>
        </w:numPr>
        <w:rPr>
          <w:rFonts w:ascii="仿宋" w:hAnsi="仿宋" w:eastAsia="仿宋" w:cs="黑体"/>
          <w:sz w:val="24"/>
          <w:szCs w:val="24"/>
        </w:rPr>
      </w:pPr>
      <w:r>
        <w:rPr>
          <w:rFonts w:hint="eastAsia" w:ascii="仿宋" w:hAnsi="仿宋" w:eastAsia="仿宋" w:cs="黑体"/>
          <w:sz w:val="24"/>
          <w:szCs w:val="24"/>
        </w:rPr>
        <w:t>因个人或者其他原因，可以自愿申请辞去职务；</w:t>
      </w:r>
    </w:p>
    <w:p>
      <w:pPr>
        <w:numPr>
          <w:ilvl w:val="0"/>
          <w:numId w:val="20"/>
        </w:numPr>
        <w:rPr>
          <w:rFonts w:ascii="仿宋" w:hAnsi="仿宋" w:eastAsia="仿宋" w:cs="黑体"/>
          <w:sz w:val="24"/>
          <w:szCs w:val="24"/>
        </w:rPr>
      </w:pPr>
      <w:r>
        <w:rPr>
          <w:rFonts w:hint="eastAsia" w:ascii="仿宋" w:hAnsi="仿宋" w:eastAsia="仿宋" w:cs="黑体"/>
          <w:sz w:val="24"/>
          <w:szCs w:val="24"/>
        </w:rPr>
        <w:t>因工作严重失误、失职造成重大损失或者恶劣影响的，或者对重大事故负有领导责任的，应当引咎辞职；</w:t>
      </w:r>
    </w:p>
    <w:p>
      <w:pPr>
        <w:numPr>
          <w:ilvl w:val="0"/>
          <w:numId w:val="20"/>
        </w:numPr>
        <w:rPr>
          <w:rFonts w:ascii="仿宋" w:hAnsi="仿宋" w:eastAsia="仿宋" w:cs="黑体"/>
          <w:sz w:val="24"/>
          <w:szCs w:val="24"/>
        </w:rPr>
      </w:pPr>
      <w:r>
        <w:rPr>
          <w:rFonts w:hint="eastAsia" w:ascii="仿宋" w:hAnsi="仿宋" w:eastAsia="仿宋" w:cs="黑体"/>
          <w:sz w:val="24"/>
          <w:szCs w:val="24"/>
        </w:rPr>
        <w:t>在定期考核或日常考核中，连续两次被确定为不合格的；</w:t>
      </w:r>
    </w:p>
    <w:p>
      <w:pPr>
        <w:numPr>
          <w:ilvl w:val="0"/>
          <w:numId w:val="20"/>
        </w:numPr>
        <w:rPr>
          <w:rFonts w:ascii="仿宋" w:hAnsi="仿宋" w:eastAsia="仿宋" w:cs="黑体"/>
          <w:sz w:val="24"/>
          <w:szCs w:val="24"/>
        </w:rPr>
      </w:pPr>
      <w:r>
        <w:rPr>
          <w:rFonts w:hint="eastAsia" w:ascii="仿宋" w:hAnsi="仿宋" w:eastAsia="仿宋" w:cs="黑体"/>
          <w:sz w:val="24"/>
          <w:szCs w:val="24"/>
        </w:rPr>
        <w:t>不胜任现在职务，又不接受其他安排的；</w:t>
      </w:r>
    </w:p>
    <w:p>
      <w:pPr>
        <w:numPr>
          <w:ilvl w:val="0"/>
          <w:numId w:val="20"/>
        </w:numPr>
        <w:rPr>
          <w:rFonts w:ascii="仿宋" w:hAnsi="仿宋" w:eastAsia="仿宋" w:cs="黑体"/>
          <w:sz w:val="24"/>
          <w:szCs w:val="24"/>
        </w:rPr>
      </w:pPr>
      <w:r>
        <w:rPr>
          <w:rFonts w:hint="eastAsia" w:ascii="仿宋" w:hAnsi="仿宋" w:eastAsia="仿宋" w:cs="黑体"/>
          <w:sz w:val="24"/>
          <w:szCs w:val="24"/>
        </w:rPr>
        <w:t>不履行义务，不遵守纪律，经教育仍无转变，不适合继续在本部门工作，又不宜给予开除处分的；</w:t>
      </w:r>
    </w:p>
    <w:p>
      <w:pPr>
        <w:numPr>
          <w:ilvl w:val="0"/>
          <w:numId w:val="20"/>
        </w:numPr>
        <w:rPr>
          <w:rFonts w:ascii="仿宋" w:hAnsi="仿宋" w:eastAsia="仿宋" w:cs="黑体"/>
          <w:sz w:val="24"/>
          <w:szCs w:val="24"/>
        </w:rPr>
      </w:pPr>
      <w:r>
        <w:rPr>
          <w:rFonts w:hint="eastAsia" w:ascii="仿宋" w:hAnsi="仿宋" w:eastAsia="仿宋" w:cs="黑体"/>
          <w:sz w:val="24"/>
          <w:szCs w:val="24"/>
        </w:rPr>
        <w:t>一学期内无故缺席累计超过三次、请假累计超过十次者。</w:t>
      </w:r>
    </w:p>
    <w:p>
      <w:pPr>
        <w:numPr>
          <w:ilvl w:val="0"/>
          <w:numId w:val="18"/>
        </w:numPr>
        <w:ind w:left="800" w:leftChars="200" w:hanging="240" w:hangingChars="100"/>
        <w:rPr>
          <w:rFonts w:ascii="仿宋" w:hAnsi="仿宋" w:eastAsia="仿宋" w:cs="黑体"/>
          <w:sz w:val="24"/>
          <w:szCs w:val="24"/>
        </w:rPr>
      </w:pPr>
      <w:r>
        <w:rPr>
          <w:rFonts w:hint="eastAsia" w:ascii="仿宋" w:hAnsi="仿宋" w:eastAsia="仿宋" w:cs="黑体"/>
          <w:sz w:val="24"/>
          <w:szCs w:val="24"/>
        </w:rPr>
        <w:t>辞退中心成员，按照规定程序决定。辞退决定应当以书面形式通知被辞退的中心成员，同时归还个人档案。</w:t>
      </w:r>
    </w:p>
    <w:p>
      <w:pPr>
        <w:numPr>
          <w:ilvl w:val="0"/>
          <w:numId w:val="14"/>
        </w:numPr>
        <w:ind w:left="480" w:hanging="480" w:hangingChars="200"/>
        <w:rPr>
          <w:rFonts w:ascii="仿宋" w:hAnsi="仿宋" w:eastAsia="仿宋" w:cs="黑体"/>
          <w:sz w:val="24"/>
          <w:szCs w:val="24"/>
        </w:rPr>
      </w:pPr>
      <w:r>
        <w:rPr>
          <w:rFonts w:hint="eastAsia" w:ascii="仿宋" w:hAnsi="仿宋" w:eastAsia="仿宋" w:cs="黑体"/>
          <w:sz w:val="24"/>
          <w:szCs w:val="24"/>
        </w:rPr>
        <w:t>申诉及其它规定</w:t>
      </w:r>
    </w:p>
    <w:p>
      <w:pPr>
        <w:numPr>
          <w:ilvl w:val="0"/>
          <w:numId w:val="21"/>
        </w:numPr>
        <w:ind w:left="800" w:leftChars="200" w:hanging="240" w:hangingChars="100"/>
        <w:rPr>
          <w:rFonts w:ascii="仿宋" w:hAnsi="仿宋" w:eastAsia="仿宋" w:cs="黑体"/>
          <w:sz w:val="24"/>
          <w:szCs w:val="24"/>
        </w:rPr>
      </w:pPr>
      <w:r>
        <w:rPr>
          <w:rFonts w:hint="eastAsia" w:ascii="仿宋" w:hAnsi="仿宋" w:eastAsia="仿宋" w:cs="黑体"/>
          <w:sz w:val="24"/>
          <w:szCs w:val="24"/>
        </w:rPr>
        <w:t>中心成员对涉及本人的下列人事处理不满意的，可以自该人事处理之日起十个工作日内向办公室申请复核；对复核结果不满意的，可以自接到复核之日起五个工作日内向理事会提出申诉。</w:t>
      </w:r>
    </w:p>
    <w:p>
      <w:pPr>
        <w:numPr>
          <w:ilvl w:val="4"/>
          <w:numId w:val="22"/>
        </w:numPr>
        <w:rPr>
          <w:rFonts w:ascii="仿宋" w:hAnsi="仿宋" w:eastAsia="仿宋" w:cs="黑体"/>
          <w:sz w:val="24"/>
          <w:szCs w:val="24"/>
        </w:rPr>
      </w:pPr>
      <w:r>
        <w:rPr>
          <w:rFonts w:hint="eastAsia" w:ascii="仿宋" w:hAnsi="仿宋" w:eastAsia="仿宋" w:cs="黑体"/>
          <w:sz w:val="24"/>
          <w:szCs w:val="24"/>
        </w:rPr>
        <w:t>辞退或取消录用；</w:t>
      </w:r>
    </w:p>
    <w:p>
      <w:pPr>
        <w:numPr>
          <w:ilvl w:val="4"/>
          <w:numId w:val="22"/>
        </w:numPr>
        <w:rPr>
          <w:rFonts w:ascii="仿宋" w:hAnsi="仿宋" w:eastAsia="仿宋" w:cs="黑体"/>
          <w:sz w:val="24"/>
          <w:szCs w:val="24"/>
        </w:rPr>
      </w:pPr>
      <w:r>
        <w:rPr>
          <w:rFonts w:hint="eastAsia" w:ascii="仿宋" w:hAnsi="仿宋" w:eastAsia="仿宋" w:cs="黑体"/>
          <w:sz w:val="24"/>
          <w:szCs w:val="24"/>
        </w:rPr>
        <w:t>绩效考核为差；</w:t>
      </w:r>
    </w:p>
    <w:p>
      <w:pPr>
        <w:numPr>
          <w:ilvl w:val="4"/>
          <w:numId w:val="22"/>
        </w:numPr>
        <w:rPr>
          <w:rFonts w:ascii="仿宋" w:hAnsi="仿宋" w:eastAsia="仿宋" w:cs="黑体"/>
          <w:sz w:val="24"/>
          <w:szCs w:val="24"/>
        </w:rPr>
      </w:pPr>
      <w:r>
        <w:rPr>
          <w:rFonts w:hint="eastAsia" w:ascii="仿宋" w:hAnsi="仿宋" w:eastAsia="仿宋" w:cs="黑体"/>
          <w:sz w:val="24"/>
          <w:szCs w:val="24"/>
        </w:rPr>
        <w:t>免职；</w:t>
      </w:r>
    </w:p>
    <w:p>
      <w:pPr>
        <w:numPr>
          <w:ilvl w:val="4"/>
          <w:numId w:val="22"/>
        </w:numPr>
        <w:rPr>
          <w:rFonts w:ascii="仿宋" w:hAnsi="仿宋" w:eastAsia="仿宋" w:cs="黑体"/>
          <w:sz w:val="24"/>
          <w:szCs w:val="24"/>
        </w:rPr>
      </w:pPr>
      <w:r>
        <w:rPr>
          <w:rFonts w:hint="eastAsia" w:ascii="仿宋" w:hAnsi="仿宋" w:eastAsia="仿宋" w:cs="黑体"/>
          <w:sz w:val="24"/>
          <w:szCs w:val="24"/>
        </w:rPr>
        <w:t>申请辞职未予批准。</w:t>
      </w:r>
    </w:p>
    <w:p>
      <w:pPr>
        <w:numPr>
          <w:ilvl w:val="0"/>
          <w:numId w:val="21"/>
        </w:numPr>
        <w:ind w:left="800" w:leftChars="200" w:hanging="240" w:hangingChars="100"/>
        <w:rPr>
          <w:rFonts w:ascii="仿宋" w:hAnsi="仿宋" w:eastAsia="仿宋" w:cs="黑体"/>
          <w:sz w:val="24"/>
          <w:szCs w:val="24"/>
        </w:rPr>
      </w:pPr>
      <w:r>
        <w:rPr>
          <w:rFonts w:hint="eastAsia" w:ascii="仿宋" w:hAnsi="仿宋" w:eastAsia="仿宋" w:cs="黑体"/>
          <w:sz w:val="24"/>
          <w:szCs w:val="24"/>
        </w:rPr>
        <w:t>中心成员在涉及本人利害关系时，应当回避；</w:t>
      </w:r>
    </w:p>
    <w:p>
      <w:pPr>
        <w:numPr>
          <w:ilvl w:val="0"/>
          <w:numId w:val="21"/>
        </w:numPr>
        <w:ind w:left="800" w:leftChars="200" w:hanging="240" w:hangingChars="100"/>
        <w:rPr>
          <w:rFonts w:ascii="仿宋" w:hAnsi="仿宋" w:eastAsia="仿宋" w:cs="黑体"/>
          <w:sz w:val="24"/>
          <w:szCs w:val="24"/>
        </w:rPr>
      </w:pPr>
      <w:r>
        <w:rPr>
          <w:rFonts w:hint="eastAsia" w:ascii="仿宋" w:hAnsi="仿宋" w:eastAsia="仿宋" w:cs="黑体"/>
          <w:sz w:val="24"/>
          <w:szCs w:val="24"/>
        </w:rPr>
        <w:t>对下列违反本制度规定情形的，区别不同情况，分别予以责令纠正或者宣布无效；对其负责人员予以批评教育或者处分。</w:t>
      </w:r>
    </w:p>
    <w:p>
      <w:pPr>
        <w:numPr>
          <w:ilvl w:val="0"/>
          <w:numId w:val="23"/>
        </w:numPr>
        <w:jc w:val="left"/>
        <w:rPr>
          <w:rFonts w:ascii="仿宋" w:hAnsi="仿宋" w:eastAsia="仿宋" w:cs="黑体"/>
          <w:sz w:val="24"/>
          <w:szCs w:val="24"/>
        </w:rPr>
      </w:pPr>
      <w:r>
        <w:rPr>
          <w:rFonts w:hint="eastAsia" w:ascii="仿宋" w:hAnsi="仿宋" w:eastAsia="仿宋" w:cs="黑体"/>
          <w:sz w:val="24"/>
          <w:szCs w:val="24"/>
        </w:rPr>
        <w:t>不按限额、程序或者任职资格条件进行中心成员的录用；</w:t>
      </w:r>
    </w:p>
    <w:p>
      <w:pPr>
        <w:numPr>
          <w:ilvl w:val="0"/>
          <w:numId w:val="23"/>
        </w:numPr>
        <w:jc w:val="left"/>
        <w:rPr>
          <w:rFonts w:ascii="仿宋" w:hAnsi="仿宋" w:eastAsia="仿宋" w:cs="黑体"/>
          <w:sz w:val="24"/>
          <w:szCs w:val="24"/>
        </w:rPr>
      </w:pPr>
      <w:r>
        <w:rPr>
          <w:rFonts w:hint="eastAsia" w:ascii="仿宋" w:hAnsi="仿宋" w:eastAsia="仿宋" w:cs="黑体"/>
          <w:sz w:val="24"/>
          <w:szCs w:val="24"/>
        </w:rPr>
        <w:t>不按规定的条件进行中心成员的奖惩；</w:t>
      </w:r>
    </w:p>
    <w:p>
      <w:pPr>
        <w:numPr>
          <w:ilvl w:val="0"/>
          <w:numId w:val="23"/>
        </w:numPr>
        <w:jc w:val="left"/>
        <w:rPr>
          <w:rFonts w:ascii="仿宋" w:hAnsi="仿宋" w:eastAsia="仿宋" w:cs="黑体"/>
          <w:sz w:val="24"/>
          <w:szCs w:val="24"/>
        </w:rPr>
      </w:pPr>
      <w:r>
        <w:rPr>
          <w:rFonts w:hint="eastAsia" w:ascii="仿宋" w:hAnsi="仿宋" w:eastAsia="仿宋" w:cs="黑体"/>
          <w:sz w:val="24"/>
          <w:szCs w:val="24"/>
        </w:rPr>
        <w:t>不按规定受理和处理中心成员申诉的。</w:t>
      </w:r>
    </w:p>
    <w:p>
      <w:pPr>
        <w:rPr>
          <w:rFonts w:ascii="仿宋" w:hAnsi="仿宋" w:eastAsia="仿宋" w:cs="黑体"/>
          <w:sz w:val="24"/>
          <w:szCs w:val="24"/>
        </w:rPr>
      </w:pPr>
      <w:r>
        <w:rPr>
          <w:rFonts w:hint="eastAsia" w:ascii="仿宋" w:hAnsi="仿宋" w:eastAsia="仿宋" w:cs="黑体"/>
          <w:b/>
          <w:sz w:val="24"/>
          <w:szCs w:val="24"/>
        </w:rPr>
        <w:t>第十</w:t>
      </w:r>
      <w:r>
        <w:rPr>
          <w:rFonts w:hint="eastAsia" w:ascii="仿宋" w:hAnsi="仿宋" w:eastAsia="仿宋" w:cs="黑体"/>
          <w:b/>
          <w:sz w:val="24"/>
          <w:szCs w:val="24"/>
          <w:lang w:val="en-US" w:eastAsia="zh-CN"/>
        </w:rPr>
        <w:t>三</w:t>
      </w:r>
      <w:r>
        <w:rPr>
          <w:rFonts w:hint="eastAsia" w:ascii="仿宋" w:hAnsi="仿宋" w:eastAsia="仿宋" w:cs="黑体"/>
          <w:b/>
          <w:sz w:val="24"/>
          <w:szCs w:val="24"/>
        </w:rPr>
        <w:t>条  奖惩管理制度</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凡正式成为中心成员，中心将给与每个成员颁发任职证明、工作证，并有日常行为分或个性发展分加分。</w:t>
      </w:r>
    </w:p>
    <w:p>
      <w:pPr>
        <w:numPr>
          <w:ilvl w:val="1"/>
          <w:numId w:val="24"/>
        </w:numPr>
        <w:ind w:left="480" w:hanging="480" w:hangingChars="200"/>
        <w:jc w:val="left"/>
        <w:rPr>
          <w:rFonts w:ascii="仿宋" w:hAnsi="仿宋" w:eastAsia="仿宋" w:cs="Calibri"/>
          <w:sz w:val="24"/>
          <w:szCs w:val="24"/>
        </w:rPr>
      </w:pPr>
      <w:r>
        <w:rPr>
          <w:rFonts w:hint="eastAsia" w:ascii="仿宋" w:hAnsi="仿宋" w:eastAsia="仿宋" w:cs="Calibri"/>
          <w:sz w:val="24"/>
          <w:szCs w:val="24"/>
        </w:rPr>
        <w:t>中心记录每位成员的工作情况，按期由指导老师、中心会长、各部长总结每位成员的工作状况和工作业绩，给予相应指标选出优秀部员、优秀部长等奖项。</w:t>
      </w:r>
    </w:p>
    <w:p>
      <w:pPr>
        <w:numPr>
          <w:ilvl w:val="1"/>
          <w:numId w:val="24"/>
        </w:numPr>
        <w:ind w:left="480" w:hanging="480" w:hangingChars="200"/>
        <w:jc w:val="left"/>
        <w:rPr>
          <w:rFonts w:ascii="仿宋" w:hAnsi="仿宋" w:eastAsia="仿宋" w:cs="Calibri"/>
          <w:sz w:val="24"/>
          <w:szCs w:val="24"/>
        </w:rPr>
      </w:pPr>
      <w:r>
        <w:rPr>
          <w:rFonts w:hint="eastAsia" w:ascii="仿宋" w:hAnsi="仿宋" w:eastAsia="仿宋" w:cs="黑体"/>
          <w:sz w:val="24"/>
          <w:szCs w:val="24"/>
        </w:rPr>
        <w:t>凡在工作期间对中心做出重要贡献的中心成员，在学期末可获得申请社会实践优秀奖学金、社会工作奖学金等资格。</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对表现优异者，可推荐出任我校就业中心办公室助理。</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凡对不服从上级安排、不按时完成任务、不尊重上级、分裂团体者，初次犯错，给予警告处分；再次犯错，给予中心内部通告处分；三次犯错，给予开除中心成员资格并公示处分。处分记入中心个人档案。</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凡受到系、院、校警告处分以上的本中心成员经中心骨干讨论可以提出罢免或取消评优资格。</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凡连续四周（不包括实习和因病因事请假）无故不履行中心本职工作，给予劝退中心处分。处分记入中心个人档案。</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无故缺旷中心活动者，取消中心内部半学年评奖评优资格；若行为造成不良影响，则给予中心通报或开除处分。处分计入中心个人档案。</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无故迟到、早退中心活动者，取消中心内部评奖评优资格，并进行批评教育。</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对本部门工作关注不多，造成该部门工作组织涣散，效率低下，影响中心整体工作开展，经核实后，给予中心内部通告批评，并取消评奖评优资格。处分记入中心个人档案。</w:t>
      </w:r>
    </w:p>
    <w:p>
      <w:pPr>
        <w:numPr>
          <w:ilvl w:val="1"/>
          <w:numId w:val="24"/>
        </w:numPr>
        <w:ind w:left="480" w:hanging="480" w:hangingChars="200"/>
        <w:jc w:val="left"/>
        <w:rPr>
          <w:rFonts w:ascii="仿宋" w:hAnsi="仿宋" w:eastAsia="仿宋" w:cs="黑体"/>
          <w:sz w:val="24"/>
          <w:szCs w:val="24"/>
        </w:rPr>
      </w:pPr>
      <w:r>
        <w:rPr>
          <w:rFonts w:hint="eastAsia" w:ascii="仿宋" w:hAnsi="仿宋" w:eastAsia="仿宋" w:cs="黑体"/>
          <w:sz w:val="24"/>
          <w:szCs w:val="24"/>
        </w:rPr>
        <w:t>在社交事务中，打着中心旗号，自己或纵容他人做有损</w:t>
      </w:r>
      <w:r>
        <w:rPr>
          <w:rFonts w:ascii="仿宋" w:hAnsi="仿宋" w:eastAsia="仿宋" w:cs="黑体"/>
          <w:sz w:val="24"/>
          <w:szCs w:val="24"/>
        </w:rPr>
        <w:t>230大学生职业发展中心</w:t>
      </w:r>
      <w:r>
        <w:rPr>
          <w:rFonts w:hint="eastAsia" w:ascii="仿宋" w:hAnsi="仿宋" w:eastAsia="仿宋" w:cs="黑体"/>
          <w:sz w:val="24"/>
          <w:szCs w:val="24"/>
        </w:rPr>
        <w:t>形象和声誉的，经核实后，取消中心成员资格并全校公示。</w:t>
      </w:r>
    </w:p>
    <w:p>
      <w:pPr>
        <w:ind w:left="284"/>
        <w:jc w:val="left"/>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四</w:t>
      </w:r>
      <w:r>
        <w:rPr>
          <w:rFonts w:hint="eastAsia" w:ascii="仿宋" w:hAnsi="仿宋" w:eastAsia="仿宋"/>
          <w:b/>
          <w:sz w:val="24"/>
          <w:szCs w:val="24"/>
        </w:rPr>
        <w:t>条</w:t>
      </w:r>
      <w:r>
        <w:rPr>
          <w:rFonts w:hint="eastAsia" w:ascii="仿宋" w:hAnsi="仿宋" w:eastAsia="仿宋"/>
          <w:sz w:val="24"/>
          <w:szCs w:val="24"/>
        </w:rPr>
        <w:t xml:space="preserve">  </w:t>
      </w:r>
      <w:r>
        <w:rPr>
          <w:rFonts w:hint="eastAsia"/>
        </w:rPr>
        <w:fldChar w:fldCharType="begin"/>
      </w:r>
      <w:r>
        <w:instrText xml:space="preserve"> HYPERLINK \l "_Toc25514" </w:instrText>
      </w:r>
      <w:r>
        <w:rPr>
          <w:rFonts w:hint="eastAsia"/>
        </w:rPr>
        <w:fldChar w:fldCharType="separate"/>
      </w:r>
      <w:r>
        <w:rPr>
          <w:rFonts w:hint="eastAsia" w:ascii="仿宋" w:hAnsi="仿宋" w:eastAsia="仿宋" w:cs="黑体"/>
          <w:b/>
          <w:sz w:val="24"/>
          <w:szCs w:val="24"/>
        </w:rPr>
        <w:t>档案管理制度</w:t>
      </w:r>
      <w:r>
        <w:rPr>
          <w:rFonts w:hint="eastAsia" w:ascii="仿宋" w:hAnsi="仿宋" w:eastAsia="仿宋" w:cs="黑体"/>
          <w:b/>
          <w:sz w:val="24"/>
          <w:szCs w:val="24"/>
        </w:rPr>
        <w:fldChar w:fldCharType="end"/>
      </w:r>
    </w:p>
    <w:p>
      <w:pPr>
        <w:numPr>
          <w:ilvl w:val="0"/>
          <w:numId w:val="25"/>
        </w:numPr>
        <w:ind w:left="480" w:hanging="480" w:hangingChars="200"/>
        <w:rPr>
          <w:rFonts w:ascii="仿宋" w:hAnsi="仿宋" w:eastAsia="仿宋" w:cs="黑体"/>
          <w:sz w:val="24"/>
          <w:szCs w:val="24"/>
        </w:rPr>
      </w:pPr>
      <w:r>
        <w:rPr>
          <w:rFonts w:hint="eastAsia" w:ascii="仿宋" w:hAnsi="仿宋" w:eastAsia="仿宋" w:cs="黑体"/>
          <w:sz w:val="24"/>
          <w:szCs w:val="24"/>
        </w:rPr>
        <w:t>中心一般档案由办公室进行统一管理，各部门例会考勤情况、例会记录、工作总结、活动策划、工作计划等文件需在规定时间内发送至办公室公邮或办公室主任处；</w:t>
      </w:r>
    </w:p>
    <w:p>
      <w:pPr>
        <w:numPr>
          <w:ilvl w:val="0"/>
          <w:numId w:val="25"/>
        </w:numPr>
        <w:ind w:left="480" w:hanging="480" w:hangingChars="200"/>
        <w:rPr>
          <w:rFonts w:ascii="仿宋" w:hAnsi="仿宋" w:eastAsia="仿宋" w:cs="黑体"/>
          <w:sz w:val="24"/>
          <w:szCs w:val="24"/>
        </w:rPr>
      </w:pPr>
      <w:r>
        <w:rPr>
          <w:rFonts w:hint="eastAsia" w:ascii="仿宋" w:hAnsi="仿宋" w:eastAsia="仿宋" w:cs="黑体"/>
          <w:sz w:val="24"/>
          <w:szCs w:val="24"/>
        </w:rPr>
        <w:t>办公室每月整理一次档案，学期末将整理好的档案上交至理事会进行检查；</w:t>
      </w:r>
    </w:p>
    <w:p>
      <w:pPr>
        <w:numPr>
          <w:ilvl w:val="0"/>
          <w:numId w:val="25"/>
        </w:numPr>
        <w:ind w:left="480" w:hanging="480" w:hangingChars="200"/>
        <w:rPr>
          <w:rFonts w:ascii="仿宋" w:hAnsi="仿宋" w:eastAsia="仿宋" w:cs="黑体"/>
          <w:sz w:val="24"/>
          <w:szCs w:val="24"/>
        </w:rPr>
      </w:pPr>
      <w:r>
        <w:rPr>
          <w:rFonts w:hint="eastAsia" w:ascii="仿宋" w:hAnsi="仿宋" w:eastAsia="仿宋" w:cs="黑体"/>
          <w:sz w:val="24"/>
          <w:szCs w:val="24"/>
        </w:rPr>
        <w:t>中心每名成员自进入中心起将会建立个人档案，分别为部员成长档案和部长成长档案。部员成长档案包括个人基本信息、中心纳新表、工作总结、奖惩记录等；部长成长档案则包括个人基本信息、工作计划、工作总结及奖惩记录等；</w:t>
      </w:r>
    </w:p>
    <w:p>
      <w:pPr>
        <w:numPr>
          <w:ilvl w:val="0"/>
          <w:numId w:val="25"/>
        </w:numPr>
        <w:ind w:left="480" w:hanging="480" w:hangingChars="200"/>
        <w:rPr>
          <w:rFonts w:ascii="仿宋" w:hAnsi="仿宋" w:eastAsia="仿宋" w:cs="黑体"/>
          <w:sz w:val="24"/>
          <w:szCs w:val="24"/>
        </w:rPr>
      </w:pPr>
      <w:r>
        <w:rPr>
          <w:rFonts w:hint="eastAsia" w:ascii="仿宋" w:hAnsi="仿宋" w:eastAsia="仿宋" w:cs="黑体"/>
          <w:sz w:val="24"/>
          <w:szCs w:val="24"/>
        </w:rPr>
        <w:t>所有成长档案由人力资源部进行统一管理，人力资源部需定期及时更新档案，检查档案，档案不得存在错误信息；</w:t>
      </w:r>
    </w:p>
    <w:p>
      <w:pPr>
        <w:numPr>
          <w:ilvl w:val="0"/>
          <w:numId w:val="25"/>
        </w:numPr>
        <w:ind w:left="480" w:hanging="480" w:hangingChars="200"/>
        <w:rPr>
          <w:rFonts w:ascii="仿宋" w:hAnsi="仿宋" w:eastAsia="仿宋" w:cs="黑体"/>
          <w:sz w:val="24"/>
          <w:szCs w:val="24"/>
        </w:rPr>
      </w:pPr>
      <w:r>
        <w:rPr>
          <w:rFonts w:hint="eastAsia" w:ascii="仿宋" w:hAnsi="仿宋" w:eastAsia="仿宋" w:cs="黑体"/>
          <w:sz w:val="24"/>
          <w:szCs w:val="24"/>
        </w:rPr>
        <w:t>所有成长档案会在成员退会时返还个人一份，中心存档一份。</w:t>
      </w:r>
    </w:p>
    <w:p>
      <w:pPr>
        <w:ind w:left="284"/>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五</w:t>
      </w:r>
      <w:r>
        <w:rPr>
          <w:rFonts w:hint="eastAsia" w:ascii="仿宋" w:hAnsi="仿宋" w:eastAsia="仿宋"/>
          <w:b/>
          <w:sz w:val="24"/>
          <w:szCs w:val="24"/>
        </w:rPr>
        <w:t xml:space="preserve">条 </w:t>
      </w:r>
      <w:r>
        <w:rPr>
          <w:rFonts w:hint="eastAsia" w:ascii="仿宋" w:hAnsi="仿宋" w:eastAsia="仿宋"/>
          <w:sz w:val="24"/>
          <w:szCs w:val="24"/>
        </w:rPr>
        <w:t xml:space="preserve"> </w:t>
      </w:r>
      <w:r>
        <w:rPr>
          <w:rFonts w:hint="eastAsia"/>
        </w:rPr>
        <w:fldChar w:fldCharType="begin"/>
      </w:r>
      <w:r>
        <w:instrText xml:space="preserve"> HYPERLINK \l "_Toc26720" </w:instrText>
      </w:r>
      <w:r>
        <w:rPr>
          <w:rFonts w:hint="eastAsia"/>
        </w:rPr>
        <w:fldChar w:fldCharType="separate"/>
      </w:r>
      <w:r>
        <w:rPr>
          <w:rFonts w:hint="eastAsia" w:ascii="仿宋" w:hAnsi="仿宋" w:eastAsia="仿宋" w:cs="黑体"/>
          <w:b/>
          <w:sz w:val="24"/>
          <w:szCs w:val="24"/>
        </w:rPr>
        <w:t>经费管理制度</w:t>
      </w:r>
      <w:r>
        <w:rPr>
          <w:rFonts w:hint="eastAsia" w:ascii="仿宋" w:hAnsi="仿宋" w:eastAsia="仿宋" w:cs="黑体"/>
          <w:b/>
          <w:sz w:val="24"/>
          <w:szCs w:val="24"/>
        </w:rPr>
        <w:fldChar w:fldCharType="end"/>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经费来源：企业公司的赞助；学工处就业中心提供资金；学校或其他机构拨款；社会捐赠赞助；</w:t>
      </w:r>
      <w:r>
        <w:rPr>
          <w:rFonts w:ascii="仿宋" w:hAnsi="仿宋" w:eastAsia="仿宋" w:cs="黑体"/>
          <w:sz w:val="24"/>
          <w:szCs w:val="24"/>
        </w:rPr>
        <w:t xml:space="preserve"> </w:t>
      </w:r>
    </w:p>
    <w:p>
      <w:pPr>
        <w:numPr>
          <w:ilvl w:val="0"/>
          <w:numId w:val="26"/>
        </w:numPr>
        <w:ind w:left="480" w:hanging="480" w:hangingChars="200"/>
        <w:jc w:val="left"/>
        <w:rPr>
          <w:rFonts w:ascii="仿宋" w:hAnsi="仿宋" w:eastAsia="仿宋" w:cs="黑体"/>
          <w:sz w:val="24"/>
          <w:szCs w:val="24"/>
        </w:rPr>
      </w:pPr>
      <w:r>
        <w:rPr>
          <w:rFonts w:ascii="仿宋" w:hAnsi="仿宋" w:eastAsia="仿宋" w:cs="黑体"/>
          <w:sz w:val="24"/>
          <w:szCs w:val="24"/>
        </w:rPr>
        <w:t>中心一切资金由理事会进行管理</w:t>
      </w:r>
      <w:r>
        <w:rPr>
          <w:rFonts w:hint="eastAsia" w:ascii="仿宋" w:hAnsi="仿宋" w:eastAsia="仿宋" w:cs="黑体"/>
          <w:sz w:val="24"/>
          <w:szCs w:val="24"/>
        </w:rPr>
        <w:t>；</w:t>
      </w:r>
    </w:p>
    <w:p>
      <w:pPr>
        <w:numPr>
          <w:ilvl w:val="0"/>
          <w:numId w:val="26"/>
        </w:numPr>
        <w:ind w:left="480" w:hanging="480" w:hangingChars="200"/>
        <w:jc w:val="left"/>
        <w:rPr>
          <w:rFonts w:ascii="仿宋" w:hAnsi="仿宋" w:eastAsia="仿宋" w:cs="黑体"/>
          <w:sz w:val="24"/>
          <w:szCs w:val="24"/>
        </w:rPr>
      </w:pPr>
      <w:r>
        <w:rPr>
          <w:rFonts w:ascii="仿宋" w:hAnsi="仿宋" w:eastAsia="仿宋" w:cs="黑体"/>
          <w:sz w:val="24"/>
          <w:szCs w:val="24"/>
        </w:rPr>
        <w:t>任何活动需要使用经费</w:t>
      </w:r>
      <w:r>
        <w:rPr>
          <w:rFonts w:hint="eastAsia" w:ascii="仿宋" w:hAnsi="仿宋" w:eastAsia="仿宋" w:cs="黑体"/>
          <w:sz w:val="24"/>
          <w:szCs w:val="24"/>
        </w:rPr>
        <w:t>，</w:t>
      </w:r>
      <w:r>
        <w:rPr>
          <w:rFonts w:ascii="仿宋" w:hAnsi="仿宋" w:eastAsia="仿宋" w:cs="黑体"/>
          <w:sz w:val="24"/>
          <w:szCs w:val="24"/>
        </w:rPr>
        <w:t>由负责人与会长进行沟通并得到同意后</w:t>
      </w:r>
      <w:r>
        <w:rPr>
          <w:rFonts w:hint="eastAsia" w:ascii="仿宋" w:hAnsi="仿宋" w:eastAsia="仿宋" w:cs="黑体"/>
          <w:sz w:val="24"/>
          <w:szCs w:val="24"/>
        </w:rPr>
        <w:t>，于活动至少一周之前</w:t>
      </w:r>
      <w:r>
        <w:rPr>
          <w:rFonts w:ascii="仿宋" w:hAnsi="仿宋" w:eastAsia="仿宋" w:cs="黑体"/>
          <w:sz w:val="24"/>
          <w:szCs w:val="24"/>
        </w:rPr>
        <w:t>填制</w:t>
      </w:r>
      <w:r>
        <w:rPr>
          <w:rFonts w:hint="eastAsia" w:ascii="仿宋" w:hAnsi="仿宋" w:eastAsia="仿宋" w:cs="黑体"/>
          <w:sz w:val="24"/>
          <w:szCs w:val="24"/>
        </w:rPr>
        <w:t>《</w:t>
      </w:r>
      <w:r>
        <w:rPr>
          <w:rFonts w:ascii="仿宋" w:hAnsi="仿宋" w:eastAsia="仿宋" w:cs="黑体"/>
          <w:sz w:val="24"/>
          <w:szCs w:val="24"/>
        </w:rPr>
        <w:t>预算明细表</w:t>
      </w:r>
      <w:r>
        <w:rPr>
          <w:rFonts w:hint="eastAsia" w:ascii="仿宋" w:hAnsi="仿宋" w:eastAsia="仿宋" w:cs="黑体"/>
          <w:sz w:val="24"/>
          <w:szCs w:val="24"/>
        </w:rPr>
        <w:t>》</w:t>
      </w:r>
      <w:r>
        <w:rPr>
          <w:rFonts w:ascii="仿宋" w:hAnsi="仿宋" w:eastAsia="仿宋" w:cs="黑体"/>
          <w:sz w:val="24"/>
          <w:szCs w:val="24"/>
        </w:rPr>
        <w:t>并交由部长与办公室主任签字</w:t>
      </w:r>
      <w:r>
        <w:rPr>
          <w:rFonts w:hint="eastAsia" w:ascii="仿宋" w:hAnsi="仿宋" w:eastAsia="仿宋" w:cs="黑体"/>
          <w:sz w:val="24"/>
          <w:szCs w:val="24"/>
        </w:rPr>
        <w:t>，</w:t>
      </w:r>
      <w:r>
        <w:rPr>
          <w:rFonts w:ascii="仿宋" w:hAnsi="仿宋" w:eastAsia="仿宋" w:cs="黑体"/>
          <w:sz w:val="24"/>
          <w:szCs w:val="24"/>
        </w:rPr>
        <w:t>方可按照预算进行活动</w:t>
      </w:r>
      <w:r>
        <w:rPr>
          <w:rFonts w:hint="eastAsia" w:ascii="仿宋" w:hAnsi="仿宋" w:eastAsia="仿宋" w:cs="黑体"/>
          <w:sz w:val="24"/>
          <w:szCs w:val="24"/>
        </w:rPr>
        <w:t>。</w:t>
      </w:r>
      <w:r>
        <w:rPr>
          <w:rFonts w:ascii="仿宋" w:hAnsi="仿宋" w:eastAsia="仿宋" w:cs="黑体"/>
          <w:sz w:val="24"/>
          <w:szCs w:val="24"/>
        </w:rPr>
        <w:t>活动结束后填制</w:t>
      </w:r>
      <w:r>
        <w:rPr>
          <w:rFonts w:hint="eastAsia" w:ascii="仿宋" w:hAnsi="仿宋" w:eastAsia="仿宋" w:cs="黑体"/>
          <w:sz w:val="24"/>
          <w:szCs w:val="24"/>
        </w:rPr>
        <w:t>《</w:t>
      </w:r>
      <w:r>
        <w:rPr>
          <w:rFonts w:ascii="仿宋" w:hAnsi="仿宋" w:eastAsia="仿宋" w:cs="黑体"/>
          <w:sz w:val="24"/>
          <w:szCs w:val="24"/>
        </w:rPr>
        <w:t>报销明细表</w:t>
      </w:r>
      <w:r>
        <w:rPr>
          <w:rFonts w:hint="eastAsia" w:ascii="仿宋" w:hAnsi="仿宋" w:eastAsia="仿宋" w:cs="黑体"/>
          <w:sz w:val="24"/>
          <w:szCs w:val="24"/>
        </w:rPr>
        <w:t>》，在经由部长、办公室主任、会长三方同意签字后，即可按实际花费金额报销相应费用，一般三天内到账；</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所有费用报销都应有大于等于实际金额的有效发票，所有发票都应在上交《报销明细表》时一并上交；</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若在活动过程中，费用超过活动预算，需提前告知理事会并取得同意，方可增加预算，否则超过预算部分不予报销；</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若遇到特殊突发情况，不能及时提前申请的，事后说明情况后由理事会进行商讨决议，若可以报销，则由负责人补充完成正常财务程序，方可进行报销；</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所有费用收入与支出情况皆由办公室进行记录，并在期末在中心公邮进行公示；</w:t>
      </w:r>
    </w:p>
    <w:p>
      <w:pPr>
        <w:numPr>
          <w:ilvl w:val="0"/>
          <w:numId w:val="26"/>
        </w:numPr>
        <w:ind w:left="480" w:hanging="480" w:hangingChars="200"/>
        <w:jc w:val="left"/>
        <w:rPr>
          <w:rFonts w:ascii="仿宋" w:hAnsi="仿宋" w:eastAsia="仿宋" w:cs="黑体"/>
          <w:sz w:val="24"/>
          <w:szCs w:val="24"/>
        </w:rPr>
      </w:pPr>
      <w:r>
        <w:rPr>
          <w:rFonts w:ascii="仿宋" w:hAnsi="仿宋" w:eastAsia="仿宋" w:cs="黑体"/>
          <w:sz w:val="24"/>
          <w:szCs w:val="24"/>
        </w:rPr>
        <w:t>中心经费不得用于车费</w:t>
      </w:r>
      <w:r>
        <w:rPr>
          <w:rFonts w:hint="eastAsia" w:ascii="仿宋" w:hAnsi="仿宋" w:eastAsia="仿宋" w:cs="黑体"/>
          <w:sz w:val="24"/>
          <w:szCs w:val="24"/>
        </w:rPr>
        <w:t>、</w:t>
      </w:r>
      <w:r>
        <w:rPr>
          <w:rFonts w:ascii="仿宋" w:hAnsi="仿宋" w:eastAsia="仿宋" w:cs="黑体"/>
          <w:sz w:val="24"/>
          <w:szCs w:val="24"/>
        </w:rPr>
        <w:t>工作餐</w:t>
      </w:r>
      <w:r>
        <w:rPr>
          <w:rFonts w:hint="eastAsia" w:ascii="仿宋" w:hAnsi="仿宋" w:eastAsia="仿宋" w:cs="黑体"/>
          <w:sz w:val="24"/>
          <w:szCs w:val="24"/>
        </w:rPr>
        <w:t>（</w:t>
      </w:r>
      <w:r>
        <w:rPr>
          <w:rFonts w:ascii="仿宋" w:hAnsi="仿宋" w:eastAsia="仿宋" w:cs="黑体"/>
          <w:sz w:val="24"/>
          <w:szCs w:val="24"/>
        </w:rPr>
        <w:t>特批情况除外</w:t>
      </w:r>
      <w:r>
        <w:rPr>
          <w:rFonts w:hint="eastAsia" w:ascii="仿宋" w:hAnsi="仿宋" w:eastAsia="仿宋" w:cs="黑体"/>
          <w:sz w:val="24"/>
          <w:szCs w:val="24"/>
        </w:rPr>
        <w:t>）以及其他与中心活动无关的支出；</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严禁款项挪用或私吞、夸大经费数额及公报私款的行为；</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黑体"/>
          <w:sz w:val="24"/>
          <w:szCs w:val="24"/>
        </w:rPr>
        <w:t>一切工作、活动经费开支应从“少花钱，多办事，办好事”的原则出发，合理使用；</w:t>
      </w:r>
    </w:p>
    <w:p>
      <w:pPr>
        <w:numPr>
          <w:ilvl w:val="0"/>
          <w:numId w:val="26"/>
        </w:numPr>
        <w:ind w:left="480" w:hanging="480" w:hangingChars="200"/>
        <w:jc w:val="left"/>
        <w:rPr>
          <w:rFonts w:ascii="仿宋" w:hAnsi="仿宋" w:eastAsia="仿宋" w:cs="黑体"/>
          <w:sz w:val="24"/>
          <w:szCs w:val="24"/>
        </w:rPr>
      </w:pPr>
      <w:r>
        <w:rPr>
          <w:rFonts w:ascii="仿宋" w:hAnsi="仿宋" w:eastAsia="仿宋" w:cs="黑体"/>
          <w:sz w:val="24"/>
          <w:szCs w:val="24"/>
        </w:rPr>
        <w:t>对于所有违反本制度的成员视情节轻重予以相应处罚</w:t>
      </w:r>
      <w:r>
        <w:rPr>
          <w:rFonts w:hint="eastAsia" w:ascii="仿宋" w:hAnsi="仿宋" w:eastAsia="仿宋" w:cs="黑体"/>
          <w:sz w:val="24"/>
          <w:szCs w:val="24"/>
        </w:rPr>
        <w:t>，</w:t>
      </w:r>
      <w:r>
        <w:rPr>
          <w:rFonts w:ascii="仿宋" w:hAnsi="仿宋" w:eastAsia="仿宋" w:cs="黑体"/>
          <w:sz w:val="24"/>
          <w:szCs w:val="24"/>
        </w:rPr>
        <w:t>情节严重者可直接取消中心</w:t>
      </w:r>
      <w:r>
        <w:rPr>
          <w:rFonts w:hint="eastAsia" w:ascii="仿宋" w:hAnsi="仿宋" w:eastAsia="仿宋" w:cs="黑体"/>
          <w:sz w:val="24"/>
          <w:szCs w:val="24"/>
        </w:rPr>
        <w:t>成员</w:t>
      </w:r>
      <w:r>
        <w:rPr>
          <w:rFonts w:ascii="仿宋" w:hAnsi="仿宋" w:eastAsia="仿宋" w:cs="黑体"/>
          <w:sz w:val="24"/>
          <w:szCs w:val="24"/>
        </w:rPr>
        <w:t>资格</w:t>
      </w:r>
      <w:r>
        <w:rPr>
          <w:rFonts w:hint="eastAsia" w:ascii="仿宋" w:hAnsi="仿宋" w:eastAsia="仿宋" w:cs="黑体"/>
          <w:sz w:val="24"/>
          <w:szCs w:val="24"/>
        </w:rPr>
        <w:t>，</w:t>
      </w:r>
      <w:r>
        <w:rPr>
          <w:rFonts w:ascii="仿宋" w:hAnsi="仿宋" w:eastAsia="仿宋" w:cs="黑体"/>
          <w:sz w:val="24"/>
          <w:szCs w:val="24"/>
        </w:rPr>
        <w:t>由理事会进行</w:t>
      </w:r>
      <w:r>
        <w:rPr>
          <w:rFonts w:hint="eastAsia" w:ascii="仿宋" w:hAnsi="仿宋" w:eastAsia="仿宋" w:cs="黑体"/>
          <w:sz w:val="24"/>
          <w:szCs w:val="24"/>
        </w:rPr>
        <w:t>处罚监管；</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Arial"/>
          <w:kern w:val="0"/>
          <w:sz w:val="24"/>
          <w:szCs w:val="24"/>
        </w:rPr>
        <w:t>中心</w:t>
      </w:r>
      <w:r>
        <w:rPr>
          <w:rFonts w:ascii="仿宋" w:hAnsi="仿宋" w:eastAsia="仿宋" w:cs="Arial"/>
          <w:kern w:val="0"/>
          <w:sz w:val="24"/>
          <w:szCs w:val="24"/>
        </w:rPr>
        <w:t>换届或更换负责人之前，</w:t>
      </w:r>
      <w:r>
        <w:rPr>
          <w:rFonts w:hint="eastAsia" w:ascii="仿宋" w:hAnsi="仿宋" w:eastAsia="仿宋" w:cs="Arial"/>
          <w:kern w:val="0"/>
          <w:sz w:val="24"/>
          <w:szCs w:val="24"/>
        </w:rPr>
        <w:t>办公室</w:t>
      </w:r>
      <w:r>
        <w:rPr>
          <w:rFonts w:ascii="仿宋" w:hAnsi="仿宋" w:eastAsia="仿宋" w:cs="Arial"/>
          <w:kern w:val="0"/>
          <w:sz w:val="24"/>
          <w:szCs w:val="24"/>
        </w:rPr>
        <w:t>负责对财务状况进行审计</w:t>
      </w:r>
      <w:r>
        <w:rPr>
          <w:rFonts w:hint="eastAsia" w:ascii="仿宋" w:hAnsi="仿宋" w:eastAsia="仿宋" w:cs="Arial"/>
          <w:kern w:val="0"/>
          <w:sz w:val="24"/>
          <w:szCs w:val="24"/>
        </w:rPr>
        <w:t>；</w:t>
      </w:r>
    </w:p>
    <w:p>
      <w:pPr>
        <w:numPr>
          <w:ilvl w:val="0"/>
          <w:numId w:val="26"/>
        </w:numPr>
        <w:ind w:left="480" w:hanging="480" w:hangingChars="200"/>
        <w:jc w:val="left"/>
        <w:rPr>
          <w:rFonts w:ascii="仿宋" w:hAnsi="仿宋" w:eastAsia="仿宋" w:cs="黑体"/>
          <w:sz w:val="24"/>
          <w:szCs w:val="24"/>
        </w:rPr>
      </w:pPr>
      <w:r>
        <w:rPr>
          <w:rFonts w:hint="eastAsia" w:ascii="仿宋" w:hAnsi="仿宋" w:eastAsia="仿宋" w:cs="Arial"/>
          <w:kern w:val="0"/>
          <w:sz w:val="24"/>
          <w:szCs w:val="24"/>
        </w:rPr>
        <w:t>该财务管理制度解释权归中心所有。</w:t>
      </w:r>
    </w:p>
    <w:p>
      <w:pPr>
        <w:ind w:left="704"/>
        <w:jc w:val="left"/>
        <w:rPr>
          <w:rFonts w:ascii="仿宋" w:hAnsi="仿宋" w:eastAsia="仿宋" w:cs="黑体"/>
          <w:sz w:val="24"/>
          <w:szCs w:val="24"/>
        </w:rPr>
      </w:pPr>
    </w:p>
    <w:p>
      <w:pPr>
        <w:rPr>
          <w:rFonts w:ascii="仿宋" w:hAnsi="仿宋" w:eastAsia="仿宋" w:cs="黑体"/>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六</w:t>
      </w:r>
      <w:r>
        <w:rPr>
          <w:rFonts w:hint="eastAsia" w:ascii="仿宋" w:hAnsi="仿宋" w:eastAsia="仿宋"/>
          <w:b/>
          <w:sz w:val="24"/>
          <w:szCs w:val="24"/>
        </w:rPr>
        <w:t xml:space="preserve">条  </w:t>
      </w:r>
      <w:r>
        <w:rPr>
          <w:rFonts w:hint="eastAsia"/>
        </w:rPr>
        <w:fldChar w:fldCharType="begin"/>
      </w:r>
      <w:r>
        <w:instrText xml:space="preserve"> HYPERLINK \l "_Toc17114" </w:instrText>
      </w:r>
      <w:r>
        <w:rPr>
          <w:rFonts w:hint="eastAsia"/>
        </w:rPr>
        <w:fldChar w:fldCharType="separate"/>
      </w:r>
      <w:r>
        <w:rPr>
          <w:rFonts w:hint="eastAsia" w:ascii="仿宋" w:hAnsi="仿宋" w:eastAsia="仿宋" w:cs="黑体"/>
          <w:b/>
          <w:sz w:val="24"/>
          <w:szCs w:val="24"/>
        </w:rPr>
        <w:t>公邮管理制度</w:t>
      </w:r>
      <w:r>
        <w:rPr>
          <w:rFonts w:hint="eastAsia" w:ascii="仿宋" w:hAnsi="仿宋" w:eastAsia="仿宋" w:cs="黑体"/>
          <w:b/>
          <w:sz w:val="24"/>
          <w:szCs w:val="24"/>
        </w:rPr>
        <w:fldChar w:fldCharType="end"/>
      </w:r>
      <w:r>
        <w:rPr>
          <w:rFonts w:ascii="仿宋" w:hAnsi="仿宋" w:eastAsia="仿宋" w:cs="黑体"/>
          <w:sz w:val="24"/>
          <w:szCs w:val="24"/>
        </w:rPr>
        <w:tab/>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 xml:space="preserve">为保证各部门之间信息的正常交流，同时方便中心资料的存档及管理，各部门之间使用公共邮箱作为日常交流工作的平台； </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中心所有成员不得随意外泄中心邮箱密码，更不允许非中心人员随意进入邮箱更改、删减公共邮件；</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中心公共邮箱只限工作使用，不得收发私人信件和注册论坛、不良网站等。保持邮件名称文明，公邮整洁；</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中心日常管理制度、工作手册、中心通讯录、预算明细表等重要规范性模版文件应置顶，方便中心成员下载使用；</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中心所有成员通过公邮收发电子邮件时（部门与部门之间），主题栏应填写所发送邮件的文件名称、发件人及收件人姓名（部门），严禁使用网名作为发件人姓名；</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如需要，邮件标题应写明第几次修改，以初版、改版、终版等字样以示区分，方便中心成员学习、查阅及整理；</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中心成员上传文字、表格及照片等附件时，优先使用可永久保存的上传方式，防止附件过期丢失，影响中心资料整理及其保存；</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如发现任何非法使用帐号或帐号出现安全漏洞的情况，切记不要擅自处理更改密码，应立即上报管理员，由管理员统一予以处理；</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邮箱的使用与管理主要由办公室负责，为保证邮箱的使用与容量效率，管理员必须定期检查邮箱，新邮件要及时查收备份，以免原始数据丢失及达到容量上限后影响邮件收发，垃圾邮件要及时清理。若因收取不及时造成容量限制或影响工作进度、工作效率者予以工作渎职严肃处理；</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各类、各级的任何请示、回复、传达等一切工作沟通与协调必须通过公共邮箱传达完成，发现问题以邮件为原始数据做为奖惩标准；</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各级、各部门收到邮件后，主接收人必须在3个工作日内予以回复，严禁拖沓、推诿、延迟，否则根据带来实际影响严厉处罚；</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发件人必须在发出邮件后，以电话或短信的方式告知主接收人，否则一切后果自负；</w:t>
      </w:r>
    </w:p>
    <w:p>
      <w:pPr>
        <w:numPr>
          <w:ilvl w:val="0"/>
          <w:numId w:val="27"/>
        </w:numPr>
        <w:ind w:left="480" w:hanging="480" w:hangingChars="200"/>
        <w:rPr>
          <w:rFonts w:ascii="仿宋" w:hAnsi="仿宋" w:eastAsia="仿宋" w:cs="黑体"/>
          <w:sz w:val="24"/>
          <w:szCs w:val="24"/>
        </w:rPr>
      </w:pPr>
      <w:r>
        <w:rPr>
          <w:rFonts w:hint="eastAsia" w:ascii="仿宋" w:hAnsi="仿宋" w:eastAsia="仿宋" w:cs="黑体"/>
          <w:sz w:val="24"/>
          <w:szCs w:val="24"/>
        </w:rPr>
        <w:t>各部门例会考勤情况、例会记录等文件应发送至办公室公邮，由办公室将各部门信息进行整理后，反馈至中心公邮。</w:t>
      </w:r>
    </w:p>
    <w:p>
      <w:pPr>
        <w:ind w:left="284"/>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b/>
          <w:sz w:val="24"/>
          <w:szCs w:val="24"/>
        </w:rPr>
        <w:t>第十</w:t>
      </w:r>
      <w:r>
        <w:rPr>
          <w:rFonts w:hint="eastAsia" w:ascii="仿宋" w:hAnsi="仿宋" w:eastAsia="仿宋"/>
          <w:b/>
          <w:sz w:val="24"/>
          <w:szCs w:val="24"/>
          <w:lang w:val="en-US" w:eastAsia="zh-CN"/>
        </w:rPr>
        <w:t>七</w:t>
      </w:r>
      <w:r>
        <w:rPr>
          <w:rFonts w:hint="eastAsia" w:ascii="仿宋" w:hAnsi="仿宋" w:eastAsia="仿宋"/>
          <w:b/>
          <w:sz w:val="24"/>
          <w:szCs w:val="24"/>
        </w:rPr>
        <w:t xml:space="preserve">条  </w:t>
      </w:r>
      <w:r>
        <w:rPr>
          <w:rFonts w:hint="eastAsia"/>
        </w:rPr>
        <w:fldChar w:fldCharType="begin"/>
      </w:r>
      <w:r>
        <w:instrText xml:space="preserve"> HYPERLINK \l "_Toc18316" </w:instrText>
      </w:r>
      <w:r>
        <w:rPr>
          <w:rFonts w:hint="eastAsia"/>
        </w:rPr>
        <w:fldChar w:fldCharType="separate"/>
      </w:r>
      <w:r>
        <w:rPr>
          <w:rFonts w:hint="eastAsia" w:ascii="仿宋" w:hAnsi="仿宋" w:eastAsia="仿宋" w:cs="黑体"/>
          <w:b/>
          <w:sz w:val="24"/>
          <w:szCs w:val="24"/>
        </w:rPr>
        <w:t>宣传管理制度</w:t>
      </w:r>
      <w:r>
        <w:rPr>
          <w:rFonts w:hint="eastAsia" w:ascii="仿宋" w:hAnsi="仿宋" w:eastAsia="仿宋" w:cs="黑体"/>
          <w:b/>
          <w:sz w:val="24"/>
          <w:szCs w:val="24"/>
        </w:rPr>
        <w:fldChar w:fldCharType="end"/>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中心对外的宣传资料，在可以的情况下，皆应有中心会标与名称，在站板与海报等印刷物上还应印有中心微信平台的二维码，尽可能扩大中心的知名度，加大中心微信平台的覆盖人群；</w:t>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关于宣传横幅的悬挂，应悬挂在学校规定的地区，保持条幅内容完整、悬挂正规，宣传图板的版面整洁，在活动结束后及时将横幅撤收；</w:t>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中心的宣传海报、宣传展板、宣传视频均由宣传推广部负责制作，各部门在活动开展前至少一周通知宣传推广部进行宣传物品的设计与制作；</w:t>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中心的微信公众平台由信息媒体部进行管理，微信动态需每天及时更新，本着“服务就业”的原则为同学们推送相关信息；</w:t>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就业中心监制管理的《就业指导报》，由信息媒体部负责信息搜集、内容甄选、版面设计等工作，报纸制作进程不得拖延，应及时定期完成报纸编辑工作，初版形成后及时提交就业中心老师审核，根据反馈意见及时进行修改；</w:t>
      </w:r>
    </w:p>
    <w:p>
      <w:pPr>
        <w:numPr>
          <w:ilvl w:val="0"/>
          <w:numId w:val="28"/>
        </w:numPr>
        <w:ind w:left="480" w:hanging="480" w:hangingChars="200"/>
        <w:rPr>
          <w:rFonts w:ascii="仿宋" w:hAnsi="仿宋" w:eastAsia="仿宋" w:cs="黑体"/>
          <w:sz w:val="24"/>
          <w:szCs w:val="24"/>
        </w:rPr>
      </w:pPr>
      <w:r>
        <w:rPr>
          <w:rFonts w:hint="eastAsia" w:ascii="仿宋" w:hAnsi="仿宋" w:eastAsia="仿宋" w:cs="黑体"/>
          <w:sz w:val="24"/>
          <w:szCs w:val="24"/>
        </w:rPr>
        <w:t>中心的宣传信息应真实可靠、内容积极、时效性高，禁止利用中心公众宣传平台私自宣传商业信息或个人信息。</w:t>
      </w:r>
    </w:p>
    <w:p>
      <w:pPr>
        <w:rPr>
          <w:rFonts w:ascii="仿宋" w:hAnsi="仿宋" w:eastAsia="仿宋" w:cs="黑体"/>
          <w:sz w:val="24"/>
          <w:szCs w:val="24"/>
        </w:rPr>
      </w:pPr>
      <w:r>
        <w:rPr>
          <w:rFonts w:hint="eastAsia" w:ascii="仿宋" w:hAnsi="仿宋" w:eastAsia="仿宋" w:cs="黑体"/>
          <w:b/>
          <w:sz w:val="24"/>
          <w:szCs w:val="24"/>
        </w:rPr>
        <w:t>第</w:t>
      </w:r>
      <w:r>
        <w:rPr>
          <w:rFonts w:hint="eastAsia" w:ascii="仿宋" w:hAnsi="仿宋" w:eastAsia="仿宋" w:cs="黑体"/>
          <w:b/>
          <w:sz w:val="24"/>
          <w:szCs w:val="24"/>
          <w:lang w:val="en-US" w:eastAsia="zh-CN"/>
        </w:rPr>
        <w:t>十八</w:t>
      </w:r>
      <w:r>
        <w:rPr>
          <w:rFonts w:hint="eastAsia" w:ascii="仿宋" w:hAnsi="仿宋" w:eastAsia="仿宋" w:cs="黑体"/>
          <w:b/>
          <w:sz w:val="24"/>
          <w:szCs w:val="24"/>
        </w:rPr>
        <w:t>条  物资管理制度</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物资管理应遵照勤俭节约、因时制宜、注重实效、严于管理、便于使用的原则，物资使用需符合物资管理制度；</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bCs/>
          <w:sz w:val="24"/>
          <w:szCs w:val="24"/>
        </w:rPr>
        <w:t>中心一切物品由办公室负责统一管理及借用，本部只有使用权；</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中心换届工作结束后，进行物资交接工作，前任管理者与现任管理者当面进行物资清点核实工作，交接完毕后在办公室备案，并上报理事会；</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每学期末对中心所有物资进行全面清点登记，建立或更新档案；</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每月检查物资出借情况，物资记录应全面、清晰，实际物品数量应与物资登记表数量一致；</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物资出借需符合一定的流程，应填写《物资出纳表》，并在承诺时间内归还，若不能及时归还，中心内部则通知部长，中心外部则由会长出面进行协商；</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如因个人原因或部门导致物资损坏或流失，则视情况进行赔偿；</w:t>
      </w:r>
    </w:p>
    <w:p>
      <w:pPr>
        <w:numPr>
          <w:ilvl w:val="0"/>
          <w:numId w:val="29"/>
        </w:numPr>
        <w:ind w:left="480" w:hanging="480" w:hangingChars="200"/>
        <w:rPr>
          <w:rFonts w:ascii="仿宋" w:hAnsi="仿宋" w:eastAsia="仿宋" w:cs="黑体"/>
          <w:sz w:val="24"/>
          <w:szCs w:val="24"/>
        </w:rPr>
      </w:pPr>
      <w:r>
        <w:rPr>
          <w:rFonts w:hint="eastAsia" w:ascii="仿宋" w:hAnsi="仿宋" w:eastAsia="仿宋" w:cs="黑体"/>
          <w:sz w:val="24"/>
          <w:szCs w:val="24"/>
        </w:rPr>
        <w:t>物资采购应严格执行实报实销原则，严禁虚报假账，占用公共财产的情况，一经发现，将进行严肃处理。</w:t>
      </w:r>
    </w:p>
    <w:p>
      <w:pPr>
        <w:ind w:left="284"/>
        <w:rPr>
          <w:rFonts w:ascii="仿宋" w:hAnsi="仿宋" w:eastAsia="仿宋" w:cs="黑体"/>
          <w:sz w:val="24"/>
          <w:szCs w:val="24"/>
        </w:rPr>
      </w:pPr>
    </w:p>
    <w:p>
      <w:pPr>
        <w:rPr>
          <w:rFonts w:ascii="仿宋" w:hAnsi="仿宋" w:eastAsia="仿宋" w:cs="黑体"/>
          <w:sz w:val="24"/>
          <w:szCs w:val="24"/>
        </w:rPr>
      </w:pPr>
      <w:r>
        <w:rPr>
          <w:rFonts w:hint="eastAsia" w:ascii="仿宋" w:hAnsi="仿宋" w:eastAsia="仿宋"/>
          <w:b/>
          <w:sz w:val="24"/>
          <w:szCs w:val="24"/>
        </w:rPr>
        <w:t>第</w:t>
      </w:r>
      <w:r>
        <w:rPr>
          <w:rFonts w:hint="eastAsia" w:ascii="仿宋" w:hAnsi="仿宋" w:eastAsia="仿宋"/>
          <w:b/>
          <w:sz w:val="24"/>
          <w:szCs w:val="24"/>
          <w:lang w:val="en-US" w:eastAsia="zh-CN"/>
        </w:rPr>
        <w:t>十九</w:t>
      </w:r>
      <w:r>
        <w:rPr>
          <w:rFonts w:hint="eastAsia" w:ascii="仿宋" w:hAnsi="仿宋" w:eastAsia="仿宋"/>
          <w:b/>
          <w:sz w:val="24"/>
          <w:szCs w:val="24"/>
        </w:rPr>
        <w:t xml:space="preserve">条  </w:t>
      </w:r>
      <w:r>
        <w:rPr>
          <w:rFonts w:hint="eastAsia"/>
        </w:rPr>
        <w:fldChar w:fldCharType="begin"/>
      </w:r>
      <w:r>
        <w:instrText xml:space="preserve"> HYPERLINK \l "_Toc21319" </w:instrText>
      </w:r>
      <w:r>
        <w:rPr>
          <w:rFonts w:hint="eastAsia"/>
        </w:rPr>
        <w:fldChar w:fldCharType="separate"/>
      </w:r>
      <w:r>
        <w:rPr>
          <w:rFonts w:hint="eastAsia" w:ascii="仿宋" w:hAnsi="仿宋" w:eastAsia="仿宋" w:cs="黑体"/>
          <w:b/>
          <w:sz w:val="24"/>
          <w:szCs w:val="24"/>
        </w:rPr>
        <w:t>绩效考核制度</w:t>
      </w:r>
      <w:r>
        <w:rPr>
          <w:rFonts w:hint="eastAsia" w:ascii="仿宋" w:hAnsi="仿宋" w:eastAsia="仿宋" w:cs="黑体"/>
          <w:b/>
          <w:sz w:val="24"/>
          <w:szCs w:val="24"/>
        </w:rPr>
        <w:fldChar w:fldCharType="end"/>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一切绩效考核制度均坚持公平公正、真实可信的原则；</w:t>
      </w:r>
    </w:p>
    <w:p>
      <w:pPr>
        <w:numPr>
          <w:ilvl w:val="0"/>
          <w:numId w:val="30"/>
        </w:numPr>
        <w:ind w:left="480" w:hanging="480" w:hangingChars="200"/>
        <w:rPr>
          <w:rFonts w:ascii="仿宋" w:hAnsi="仿宋" w:eastAsia="仿宋" w:cs="黑体"/>
          <w:sz w:val="24"/>
          <w:szCs w:val="24"/>
        </w:rPr>
      </w:pPr>
      <w:r>
        <w:rPr>
          <w:rFonts w:ascii="仿宋" w:hAnsi="仿宋" w:eastAsia="仿宋" w:cs="黑体"/>
          <w:sz w:val="24"/>
          <w:szCs w:val="24"/>
        </w:rPr>
        <w:t>绩效考核每学期期末进行汇总</w:t>
      </w:r>
      <w:r>
        <w:rPr>
          <w:rFonts w:hint="eastAsia" w:ascii="仿宋" w:hAnsi="仿宋" w:eastAsia="仿宋" w:cs="黑体"/>
          <w:sz w:val="24"/>
          <w:szCs w:val="24"/>
        </w:rPr>
        <w:t>，</w:t>
      </w:r>
      <w:r>
        <w:rPr>
          <w:rFonts w:ascii="仿宋" w:hAnsi="仿宋" w:eastAsia="仿宋" w:cs="黑体"/>
          <w:sz w:val="24"/>
          <w:szCs w:val="24"/>
        </w:rPr>
        <w:t>由办公室组织考核</w:t>
      </w:r>
      <w:r>
        <w:rPr>
          <w:rFonts w:hint="eastAsia" w:ascii="仿宋" w:hAnsi="仿宋" w:eastAsia="仿宋" w:cs="黑体"/>
          <w:sz w:val="24"/>
          <w:szCs w:val="24"/>
        </w:rPr>
        <w:t>、</w:t>
      </w:r>
      <w:r>
        <w:rPr>
          <w:rFonts w:ascii="仿宋" w:hAnsi="仿宋" w:eastAsia="仿宋" w:cs="黑体"/>
          <w:sz w:val="24"/>
          <w:szCs w:val="24"/>
        </w:rPr>
        <w:t>统计结果</w:t>
      </w:r>
      <w:r>
        <w:rPr>
          <w:rFonts w:hint="eastAsia" w:ascii="仿宋" w:hAnsi="仿宋" w:eastAsia="仿宋" w:cs="黑体"/>
          <w:sz w:val="24"/>
          <w:szCs w:val="24"/>
        </w:rPr>
        <w:t>，</w:t>
      </w:r>
      <w:r>
        <w:rPr>
          <w:rFonts w:ascii="仿宋" w:hAnsi="仿宋" w:eastAsia="仿宋" w:cs="黑体"/>
          <w:sz w:val="24"/>
          <w:szCs w:val="24"/>
        </w:rPr>
        <w:t>绩效考核结果与评奖评优挂钩</w:t>
      </w:r>
      <w:r>
        <w:rPr>
          <w:rFonts w:hint="eastAsia" w:ascii="仿宋" w:hAnsi="仿宋" w:eastAsia="仿宋" w:cs="黑体"/>
          <w:sz w:val="24"/>
          <w:szCs w:val="24"/>
        </w:rPr>
        <w:t>；</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该管理制度对中心所有部长与部员都适用；</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每个人绩效考核满分为100分，分数在80-100分之间，等级评定为“优秀”，70-80分之间，等级评定为“良好”，60-70分之间，等级评定为“一般”，分数低于60分则由部长进行个人谈话，如在接下来的工作中仍没有改善，则可撤销其中心资格；部员等级为“优秀”的人数不得超过部门总人数的30%，等级为“良好”、“一般”的名额不设限制，等级评定为“优秀”的部长、部员方有资格参与“优秀部长”、“优秀部员”的评选；</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部长绩效考核评分项分为工作业绩（满分40分），部长互评（满分20分），部员评分（满分20分），创新性即是否创办新的活动或者是否为中心建设提出建设性的建议（满分20分）；</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部员绩效考核评分项分为工作量（满分30分），工作规范程度即上交文件是否符合格式、流程是否合理，是否规范使用公邮等（满分10分），部长评分（满分20分），部员互评（满分20分），创新性（满分20分）；</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相应评分结果填写至《部长绩效考核评分表》、《部员绩效考核评分表》，在规定时间内发送至办公室公邮中，有办公室人员整理各部门信息，在中心公邮中公布等级为“优”的部长、部员；</w:t>
      </w:r>
    </w:p>
    <w:p>
      <w:pPr>
        <w:numPr>
          <w:ilvl w:val="0"/>
          <w:numId w:val="30"/>
        </w:numPr>
        <w:ind w:left="480" w:hanging="480" w:hangingChars="200"/>
        <w:rPr>
          <w:rFonts w:ascii="仿宋" w:hAnsi="仿宋" w:eastAsia="仿宋" w:cs="黑体"/>
          <w:sz w:val="24"/>
          <w:szCs w:val="24"/>
        </w:rPr>
      </w:pPr>
      <w:r>
        <w:rPr>
          <w:rFonts w:hint="eastAsia" w:ascii="仿宋" w:hAnsi="仿宋" w:eastAsia="仿宋" w:cs="黑体"/>
          <w:sz w:val="24"/>
          <w:szCs w:val="24"/>
        </w:rPr>
        <w:t>绩效考核信息将整理放入个人的《成长档案》中。</w:t>
      </w:r>
    </w:p>
    <w:p>
      <w:pPr>
        <w:ind w:left="284"/>
        <w:rPr>
          <w:rFonts w:ascii="仿宋" w:hAnsi="仿宋" w:eastAsia="仿宋" w:cs="黑体"/>
          <w:sz w:val="24"/>
          <w:szCs w:val="24"/>
        </w:rPr>
      </w:pPr>
    </w:p>
    <w:p>
      <w:pPr>
        <w:rPr>
          <w:rFonts w:ascii="仿宋" w:hAnsi="仿宋" w:eastAsia="仿宋" w:cs="黑体"/>
          <w:sz w:val="24"/>
          <w:szCs w:val="24"/>
        </w:rPr>
      </w:pPr>
      <w:r>
        <w:rPr>
          <w:rFonts w:hint="eastAsia" w:ascii="仿宋" w:hAnsi="仿宋" w:eastAsia="仿宋" w:cs="黑体"/>
          <w:b/>
          <w:sz w:val="24"/>
          <w:szCs w:val="24"/>
        </w:rPr>
        <w:t>第二十条  内部培训制度</w:t>
      </w:r>
      <w:r>
        <w:rPr>
          <w:rFonts w:ascii="仿宋" w:hAnsi="仿宋" w:eastAsia="仿宋" w:cs="黑体"/>
          <w:b/>
          <w:sz w:val="24"/>
          <w:szCs w:val="24"/>
        </w:rPr>
        <w:tab/>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为了提高部员的工作能力，使今后的工作的开展更加顺利，在中心纳新之后将对中心所有部员进行内部培训；</w:t>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内部培训时间在三月下旬-四月下旬，具体安排见办公室安排；</w:t>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内部培训内容包括新闻稿撰写技巧与注意事项、PPT制作技巧、PS制作技巧、视频制作技巧等，内部培训由办公室与人力资源部协作完成，其中新闻稿写作培训办公室与信息媒体部全员参加，PPT制作办公室与宣传推广部全员参加，PS制作、视频制作宣传推广部全员参加，未说明需要全员参与的部员可按自身实际情况进行安排；</w:t>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需要全员参与的部门将会有办公室进行考勤；</w:t>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培训主讲人为中心骨干或者外请精英，一般一周一个专题培训，每次培训两到三个小时；</w:t>
      </w:r>
    </w:p>
    <w:p>
      <w:pPr>
        <w:numPr>
          <w:ilvl w:val="1"/>
          <w:numId w:val="31"/>
        </w:numPr>
        <w:ind w:left="480" w:hanging="480" w:hangingChars="200"/>
        <w:rPr>
          <w:rFonts w:ascii="仿宋" w:hAnsi="仿宋" w:eastAsia="仿宋" w:cs="黑体"/>
          <w:sz w:val="24"/>
          <w:szCs w:val="24"/>
        </w:rPr>
      </w:pPr>
      <w:r>
        <w:rPr>
          <w:rFonts w:hint="eastAsia" w:ascii="仿宋" w:hAnsi="仿宋" w:eastAsia="仿宋" w:cs="黑体"/>
          <w:sz w:val="24"/>
          <w:szCs w:val="24"/>
        </w:rPr>
        <w:t>每次培训必须制定一名负责人，有相关部门部长协商作出安排。</w:t>
      </w:r>
    </w:p>
    <w:p>
      <w:pPr>
        <w:ind w:left="284"/>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一</w:t>
      </w:r>
      <w:r>
        <w:rPr>
          <w:rFonts w:hint="eastAsia" w:ascii="仿宋" w:hAnsi="仿宋" w:eastAsia="仿宋" w:cs="黑体"/>
          <w:b/>
          <w:sz w:val="24"/>
          <w:szCs w:val="24"/>
        </w:rPr>
        <w:t>条  项目申报制度</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中心设有活动策划部统一管理中心的活动项目的评定工作，所有活动申报都需要得到理事会的同意、签字；</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中心各部门均可以进行活动项目的申请，需要申请的活动负责人应按照流程填写《项目申报表》上交至活动策划部，申报书得到同意后方可进行活动；</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《项目申报表》需在活动开展前15天上交至活动策划部，如大型活动则需提前30天，活动策划部需在收到申报书三个工作日内做出反馈；</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活动主要负责部门应保证活动场所的秩序和清洁卫生，确保活动顺利开展；</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活动过程中</w:t>
      </w:r>
      <w:r>
        <w:rPr>
          <w:rFonts w:ascii="仿宋" w:hAnsi="仿宋" w:eastAsia="仿宋" w:cs="黑体"/>
          <w:sz w:val="24"/>
          <w:szCs w:val="24"/>
        </w:rPr>
        <w:t>,</w:t>
      </w:r>
      <w:r>
        <w:rPr>
          <w:rFonts w:hint="eastAsia" w:ascii="仿宋" w:hAnsi="仿宋" w:eastAsia="仿宋" w:cs="黑体"/>
          <w:sz w:val="24"/>
          <w:szCs w:val="24"/>
        </w:rPr>
        <w:t>负责人需负起相应的责任</w:t>
      </w:r>
      <w:r>
        <w:rPr>
          <w:rFonts w:ascii="仿宋" w:hAnsi="仿宋" w:eastAsia="仿宋" w:cs="黑体"/>
          <w:sz w:val="24"/>
          <w:szCs w:val="24"/>
        </w:rPr>
        <w:t>,</w:t>
      </w:r>
      <w:r>
        <w:rPr>
          <w:rFonts w:hint="eastAsia" w:ascii="仿宋" w:hAnsi="仿宋" w:eastAsia="仿宋" w:cs="黑体"/>
          <w:sz w:val="24"/>
          <w:szCs w:val="24"/>
        </w:rPr>
        <w:t>有能力正确处理活动中的突发事件</w:t>
      </w:r>
      <w:r>
        <w:rPr>
          <w:rFonts w:ascii="仿宋" w:hAnsi="仿宋" w:eastAsia="仿宋" w:cs="黑体"/>
          <w:sz w:val="24"/>
          <w:szCs w:val="24"/>
        </w:rPr>
        <w:t>,</w:t>
      </w:r>
      <w:r>
        <w:rPr>
          <w:rFonts w:hint="eastAsia" w:ascii="仿宋" w:hAnsi="仿宋" w:eastAsia="仿宋" w:cs="黑体"/>
          <w:sz w:val="24"/>
          <w:szCs w:val="24"/>
        </w:rPr>
        <w:t>保证活动的安全性</w:t>
      </w:r>
      <w:r>
        <w:rPr>
          <w:rFonts w:ascii="仿宋" w:hAnsi="仿宋" w:eastAsia="仿宋" w:cs="黑体"/>
          <w:sz w:val="24"/>
          <w:szCs w:val="24"/>
        </w:rPr>
        <w:t>,</w:t>
      </w:r>
      <w:r>
        <w:rPr>
          <w:rFonts w:hint="eastAsia" w:ascii="仿宋" w:hAnsi="仿宋" w:eastAsia="仿宋" w:cs="黑体"/>
          <w:sz w:val="24"/>
          <w:szCs w:val="24"/>
        </w:rPr>
        <w:t>同时妥善保管物资，活动结束后及时归还；</w:t>
      </w:r>
    </w:p>
    <w:p>
      <w:pPr>
        <w:numPr>
          <w:ilvl w:val="0"/>
          <w:numId w:val="32"/>
        </w:numPr>
        <w:ind w:left="480" w:hanging="480" w:hangingChars="200"/>
        <w:rPr>
          <w:rFonts w:ascii="仿宋" w:hAnsi="仿宋" w:eastAsia="仿宋" w:cs="黑体"/>
          <w:sz w:val="24"/>
          <w:szCs w:val="24"/>
        </w:rPr>
      </w:pPr>
      <w:r>
        <w:rPr>
          <w:rFonts w:hint="eastAsia" w:ascii="仿宋" w:hAnsi="仿宋" w:eastAsia="仿宋" w:cs="黑体"/>
          <w:sz w:val="24"/>
          <w:szCs w:val="24"/>
        </w:rPr>
        <w:t>活动相关部门应及时向理事会与活动策划部递交活动总结，内容应包括活动过程记录、取得效果、财务结算、经验总结、个人表现等。</w:t>
      </w:r>
    </w:p>
    <w:p>
      <w:pPr>
        <w:ind w:left="284"/>
        <w:rPr>
          <w:rFonts w:ascii="仿宋" w:hAnsi="仿宋" w:eastAsia="仿宋" w:cs="黑体"/>
          <w:sz w:val="24"/>
          <w:szCs w:val="24"/>
        </w:rPr>
      </w:pPr>
    </w:p>
    <w:p>
      <w:pPr>
        <w:rPr>
          <w:rFonts w:ascii="仿宋" w:hAnsi="仿宋" w:eastAsia="仿宋" w:cs="黑体"/>
          <w:b/>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二</w:t>
      </w:r>
      <w:r>
        <w:rPr>
          <w:rFonts w:hint="eastAsia" w:ascii="仿宋" w:hAnsi="仿宋" w:eastAsia="仿宋" w:cs="黑体"/>
          <w:b/>
          <w:sz w:val="24"/>
          <w:szCs w:val="24"/>
        </w:rPr>
        <w:t xml:space="preserve">条 </w:t>
      </w:r>
      <w:r>
        <w:rPr>
          <w:rFonts w:hint="eastAsia" w:ascii="仿宋" w:hAnsi="仿宋" w:eastAsia="仿宋" w:cs="黑体"/>
          <w:sz w:val="24"/>
          <w:szCs w:val="24"/>
        </w:rPr>
        <w:t xml:space="preserve"> </w:t>
      </w:r>
      <w:r>
        <w:rPr>
          <w:rFonts w:hint="eastAsia" w:ascii="仿宋" w:hAnsi="仿宋" w:eastAsia="仿宋" w:cs="黑体"/>
          <w:b/>
          <w:sz w:val="24"/>
          <w:szCs w:val="24"/>
        </w:rPr>
        <w:t xml:space="preserve">换届与纳新 </w:t>
      </w:r>
      <w:r>
        <w:rPr>
          <w:rFonts w:ascii="仿宋" w:hAnsi="仿宋" w:eastAsia="仿宋" w:cs="黑体"/>
          <w:b/>
          <w:sz w:val="24"/>
          <w:szCs w:val="24"/>
        </w:rPr>
        <w:tab/>
      </w:r>
      <w:r>
        <w:rPr>
          <w:rFonts w:ascii="仿宋" w:hAnsi="仿宋" w:eastAsia="仿宋" w:cs="黑体"/>
          <w:b/>
          <w:sz w:val="24"/>
          <w:szCs w:val="24"/>
        </w:rPr>
        <w:tab/>
      </w:r>
    </w:p>
    <w:p>
      <w:pPr>
        <w:numPr>
          <w:ilvl w:val="0"/>
          <w:numId w:val="33"/>
        </w:numPr>
        <w:ind w:left="480" w:hanging="480" w:hangingChars="200"/>
        <w:rPr>
          <w:rFonts w:ascii="仿宋" w:hAnsi="仿宋" w:eastAsia="仿宋" w:cs="黑体"/>
          <w:sz w:val="24"/>
          <w:szCs w:val="24"/>
        </w:rPr>
      </w:pPr>
      <w:r>
        <w:rPr>
          <w:rFonts w:hint="eastAsia" w:ascii="仿宋" w:hAnsi="仿宋" w:eastAsia="仿宋" w:cs="黑体"/>
          <w:sz w:val="24"/>
          <w:szCs w:val="24"/>
        </w:rPr>
        <w:t>中心换届在12月中下旬开展，依次为理事会换届、部长团换届。换届本着公平公开的原则，有意向竞争的成员按照换届要求准备相应材料等待面试通知，面试通过后由中心原理事会成员决定下一届理事会成员，由新任理事会成员决定下一届部长团人选；</w:t>
      </w:r>
    </w:p>
    <w:p>
      <w:pPr>
        <w:numPr>
          <w:ilvl w:val="0"/>
          <w:numId w:val="33"/>
        </w:numPr>
        <w:ind w:left="480" w:hanging="480" w:hangingChars="200"/>
        <w:rPr>
          <w:rFonts w:hint="eastAsia" w:ascii="仿宋" w:hAnsi="仿宋" w:eastAsia="仿宋" w:cs="黑体"/>
          <w:sz w:val="24"/>
          <w:szCs w:val="24"/>
        </w:rPr>
      </w:pPr>
      <w:r>
        <w:rPr>
          <w:rFonts w:hint="eastAsia" w:ascii="仿宋" w:hAnsi="仿宋" w:eastAsia="仿宋" w:cs="黑体"/>
          <w:sz w:val="24"/>
          <w:szCs w:val="24"/>
        </w:rPr>
        <w:t>中心纳新在3月上中旬开展，前一星期进行纳新宣传，面试时各部门部长和分管副会长按照报名表面试第一志愿的成员，如有需要各部门之间可根据报名者个人意向调剂部门。</w:t>
      </w:r>
    </w:p>
    <w:p>
      <w:pPr>
        <w:ind w:left="480"/>
        <w:rPr>
          <w:rFonts w:ascii="仿宋" w:hAnsi="仿宋" w:eastAsia="仿宋" w:cs="黑体"/>
          <w:sz w:val="24"/>
          <w:szCs w:val="24"/>
        </w:rPr>
      </w:pPr>
    </w:p>
    <w:p>
      <w:pPr>
        <w:spacing w:line="240" w:lineRule="atLeast"/>
        <w:ind w:left="720"/>
        <w:jc w:val="center"/>
        <w:rPr>
          <w:rFonts w:ascii="仿宋" w:hAnsi="仿宋" w:eastAsia="仿宋" w:cs="黑体"/>
          <w:b/>
          <w:sz w:val="32"/>
          <w:szCs w:val="32"/>
        </w:rPr>
      </w:pPr>
      <w:r>
        <w:rPr>
          <w:rFonts w:hint="eastAsia" w:ascii="仿宋" w:hAnsi="仿宋" w:eastAsia="仿宋" w:cs="黑体"/>
          <w:b/>
          <w:sz w:val="32"/>
          <w:szCs w:val="32"/>
        </w:rPr>
        <w:t>第四章  工作规范</w:t>
      </w:r>
    </w:p>
    <w:p>
      <w:pPr>
        <w:rPr>
          <w:rFonts w:ascii="仿宋" w:hAnsi="仿宋" w:eastAsia="仿宋" w:cs="黑体"/>
          <w:b/>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三</w:t>
      </w:r>
      <w:r>
        <w:rPr>
          <w:rFonts w:hint="eastAsia" w:ascii="仿宋" w:hAnsi="仿宋" w:eastAsia="仿宋" w:cs="黑体"/>
          <w:b/>
          <w:sz w:val="24"/>
          <w:szCs w:val="24"/>
        </w:rPr>
        <w:t xml:space="preserve">条 </w:t>
      </w:r>
      <w:r>
        <w:rPr>
          <w:rFonts w:hint="eastAsia" w:ascii="仿宋" w:hAnsi="仿宋" w:eastAsia="仿宋" w:cs="黑体"/>
          <w:sz w:val="24"/>
          <w:szCs w:val="24"/>
        </w:rPr>
        <w:t xml:space="preserve"> </w:t>
      </w:r>
      <w:r>
        <w:rPr>
          <w:rFonts w:ascii="仿宋" w:hAnsi="仿宋" w:eastAsia="仿宋" w:cs="黑体"/>
          <w:b/>
          <w:sz w:val="24"/>
          <w:szCs w:val="24"/>
        </w:rPr>
        <w:t>思想规范</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拥有坚定的政治立场，关心、拥护学工处就业中心和中心的政策与决定；</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配合学校以及中心整体工作，积极了解学校大事，参与中心建设；</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具有良好的思想道德素质，全心全意为同学提供就业服务；</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热爱学生工作，有团队协作精神，组织领导能力，积极进取，勇于开拓创新；</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敢于坚持批评和自我批评，在利益冲突面前，能顾全大局，保障集体的利益；</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工作积极，吃苦耐劳，有坚定的意志攻克各种困难；</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有较强的责任心和乐于奉献的精神，淡泊名利，不过分计较个人得失；</w:t>
      </w:r>
    </w:p>
    <w:p>
      <w:pPr>
        <w:numPr>
          <w:ilvl w:val="0"/>
          <w:numId w:val="34"/>
        </w:numPr>
        <w:ind w:left="480" w:hanging="480" w:hangingChars="200"/>
        <w:rPr>
          <w:rFonts w:ascii="仿宋" w:hAnsi="仿宋" w:eastAsia="仿宋" w:cs="黑体"/>
          <w:sz w:val="24"/>
          <w:szCs w:val="28"/>
        </w:rPr>
      </w:pPr>
      <w:r>
        <w:rPr>
          <w:rFonts w:hint="eastAsia" w:ascii="仿宋" w:hAnsi="仿宋" w:eastAsia="仿宋" w:cs="黑体"/>
          <w:sz w:val="24"/>
          <w:szCs w:val="28"/>
        </w:rPr>
        <w:t>诚实守信，言行一致。</w:t>
      </w:r>
    </w:p>
    <w:p>
      <w:pPr>
        <w:ind w:left="704" w:hanging="420"/>
        <w:rPr>
          <w:rFonts w:ascii="仿宋" w:hAnsi="仿宋" w:eastAsia="仿宋" w:cs="黑体"/>
          <w:sz w:val="24"/>
          <w:szCs w:val="28"/>
        </w:rPr>
      </w:pPr>
    </w:p>
    <w:p>
      <w:pPr>
        <w:rPr>
          <w:rFonts w:ascii="仿宋" w:hAnsi="仿宋" w:eastAsia="仿宋" w:cs="黑体"/>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四</w:t>
      </w:r>
      <w:r>
        <w:rPr>
          <w:rFonts w:hint="eastAsia" w:ascii="仿宋" w:hAnsi="仿宋" w:eastAsia="仿宋" w:cs="黑体"/>
          <w:b/>
          <w:sz w:val="24"/>
          <w:szCs w:val="24"/>
        </w:rPr>
        <w:t>条  言行规范</w:t>
      </w:r>
    </w:p>
    <w:p>
      <w:pPr>
        <w:numPr>
          <w:ilvl w:val="0"/>
          <w:numId w:val="35"/>
        </w:numPr>
        <w:rPr>
          <w:rFonts w:ascii="仿宋" w:hAnsi="仿宋" w:eastAsia="仿宋" w:cs="黑体"/>
          <w:sz w:val="24"/>
          <w:szCs w:val="28"/>
        </w:rPr>
      </w:pPr>
      <w:r>
        <w:rPr>
          <w:rFonts w:hint="eastAsia" w:ascii="仿宋" w:hAnsi="仿宋" w:eastAsia="仿宋" w:cs="黑体"/>
          <w:sz w:val="24"/>
          <w:szCs w:val="28"/>
        </w:rPr>
        <w:t>工作中以身作则，严于律己，遵守各项规章制度；</w:t>
      </w:r>
    </w:p>
    <w:p>
      <w:pPr>
        <w:numPr>
          <w:ilvl w:val="0"/>
          <w:numId w:val="35"/>
        </w:numPr>
        <w:rPr>
          <w:rFonts w:ascii="仿宋" w:hAnsi="仿宋" w:eastAsia="仿宋" w:cs="黑体"/>
          <w:sz w:val="24"/>
          <w:szCs w:val="28"/>
        </w:rPr>
      </w:pPr>
      <w:r>
        <w:rPr>
          <w:rFonts w:hint="eastAsia" w:ascii="仿宋" w:hAnsi="仿宋" w:eastAsia="仿宋" w:cs="黑体"/>
          <w:sz w:val="24"/>
          <w:szCs w:val="28"/>
        </w:rPr>
        <w:t>养成良好的生活习惯，确保拥有饱满的精神状态投身到学习和工作中；</w:t>
      </w:r>
    </w:p>
    <w:p>
      <w:pPr>
        <w:numPr>
          <w:ilvl w:val="0"/>
          <w:numId w:val="35"/>
        </w:numPr>
        <w:rPr>
          <w:rFonts w:ascii="仿宋" w:hAnsi="仿宋" w:eastAsia="仿宋" w:cs="黑体"/>
          <w:sz w:val="24"/>
          <w:szCs w:val="28"/>
        </w:rPr>
      </w:pPr>
      <w:r>
        <w:rPr>
          <w:rFonts w:hint="eastAsia" w:ascii="仿宋" w:hAnsi="仿宋" w:eastAsia="仿宋" w:cs="黑体"/>
          <w:sz w:val="24"/>
          <w:szCs w:val="28"/>
        </w:rPr>
        <w:t>勤俭节约，坚决反对铺张浪费；</w:t>
      </w:r>
    </w:p>
    <w:p>
      <w:pPr>
        <w:numPr>
          <w:ilvl w:val="0"/>
          <w:numId w:val="35"/>
        </w:numPr>
        <w:rPr>
          <w:rFonts w:ascii="仿宋" w:hAnsi="仿宋" w:eastAsia="仿宋" w:cs="黑体"/>
          <w:sz w:val="24"/>
          <w:szCs w:val="28"/>
        </w:rPr>
      </w:pPr>
      <w:r>
        <w:rPr>
          <w:rFonts w:hint="eastAsia" w:ascii="仿宋" w:hAnsi="仿宋" w:eastAsia="仿宋" w:cs="黑体"/>
          <w:sz w:val="24"/>
          <w:szCs w:val="28"/>
        </w:rPr>
        <w:t>不吸烟，不酗酒，坚决不做违反法律和违背道德的事；</w:t>
      </w:r>
    </w:p>
    <w:p>
      <w:pPr>
        <w:numPr>
          <w:ilvl w:val="0"/>
          <w:numId w:val="35"/>
        </w:numPr>
        <w:rPr>
          <w:rFonts w:ascii="仿宋" w:hAnsi="仿宋" w:eastAsia="仿宋" w:cs="黑体"/>
          <w:sz w:val="24"/>
          <w:szCs w:val="28"/>
        </w:rPr>
      </w:pPr>
      <w:r>
        <w:rPr>
          <w:rFonts w:hint="eastAsia" w:ascii="仿宋" w:hAnsi="仿宋" w:eastAsia="仿宋" w:cs="黑体"/>
          <w:sz w:val="24"/>
          <w:szCs w:val="28"/>
        </w:rPr>
        <w:t>密切联系同学，虚心听取各方面的意见和建议，实事求是，不弄虚作假；</w:t>
      </w:r>
    </w:p>
    <w:p>
      <w:pPr>
        <w:numPr>
          <w:ilvl w:val="0"/>
          <w:numId w:val="35"/>
        </w:numPr>
        <w:rPr>
          <w:rFonts w:ascii="仿宋" w:hAnsi="仿宋" w:eastAsia="仿宋" w:cs="黑体"/>
          <w:sz w:val="24"/>
          <w:szCs w:val="28"/>
        </w:rPr>
      </w:pPr>
      <w:r>
        <w:rPr>
          <w:rFonts w:hint="eastAsia" w:ascii="仿宋" w:hAnsi="仿宋" w:eastAsia="仿宋" w:cs="黑体"/>
          <w:sz w:val="24"/>
          <w:szCs w:val="28"/>
        </w:rPr>
        <w:t>坚决反对徇私舞弊、以权谋私、诽谤攻击他人以及有损组织形象的行为；</w:t>
      </w:r>
    </w:p>
    <w:p>
      <w:pPr>
        <w:numPr>
          <w:ilvl w:val="0"/>
          <w:numId w:val="35"/>
        </w:numPr>
        <w:rPr>
          <w:rFonts w:ascii="仿宋" w:hAnsi="仿宋" w:eastAsia="仿宋" w:cs="黑体"/>
          <w:sz w:val="24"/>
          <w:szCs w:val="28"/>
        </w:rPr>
      </w:pPr>
      <w:r>
        <w:rPr>
          <w:rFonts w:hint="eastAsia" w:ascii="仿宋" w:hAnsi="仿宋" w:eastAsia="仿宋" w:cs="黑体"/>
          <w:sz w:val="24"/>
          <w:szCs w:val="28"/>
        </w:rPr>
        <w:t>严格遵守考勤制度，准时参加各项会议及活动，不迟到不早退，病事假需及时向部长提出请假申请；</w:t>
      </w:r>
    </w:p>
    <w:p>
      <w:pPr>
        <w:numPr>
          <w:ilvl w:val="0"/>
          <w:numId w:val="35"/>
        </w:numPr>
        <w:rPr>
          <w:rFonts w:ascii="仿宋" w:hAnsi="仿宋" w:eastAsia="仿宋" w:cs="黑体"/>
          <w:sz w:val="24"/>
          <w:szCs w:val="28"/>
        </w:rPr>
      </w:pPr>
      <w:r>
        <w:rPr>
          <w:rFonts w:ascii="仿宋" w:hAnsi="仿宋" w:eastAsia="仿宋" w:cs="黑体"/>
          <w:sz w:val="24"/>
          <w:szCs w:val="28"/>
        </w:rPr>
        <w:t>努力提高工作效率，注意工作的方式方法</w:t>
      </w:r>
      <w:r>
        <w:rPr>
          <w:rFonts w:hint="eastAsia" w:ascii="仿宋" w:hAnsi="仿宋" w:eastAsia="仿宋" w:cs="黑体"/>
          <w:sz w:val="24"/>
          <w:szCs w:val="28"/>
        </w:rPr>
        <w:t>；</w:t>
      </w:r>
    </w:p>
    <w:p>
      <w:pPr>
        <w:pStyle w:val="48"/>
        <w:numPr>
          <w:ilvl w:val="0"/>
          <w:numId w:val="35"/>
        </w:numPr>
        <w:ind w:firstLineChars="0"/>
        <w:rPr>
          <w:rFonts w:ascii="仿宋" w:hAnsi="仿宋" w:eastAsia="仿宋" w:cs="黑体"/>
          <w:vanish/>
          <w:sz w:val="24"/>
          <w:szCs w:val="28"/>
        </w:rPr>
      </w:pPr>
    </w:p>
    <w:p>
      <w:pPr>
        <w:numPr>
          <w:ilvl w:val="0"/>
          <w:numId w:val="5"/>
        </w:numPr>
        <w:ind w:left="480" w:hanging="480" w:hangingChars="200"/>
        <w:rPr>
          <w:rFonts w:ascii="仿宋" w:hAnsi="仿宋" w:eastAsia="仿宋" w:cs="黑体"/>
          <w:sz w:val="24"/>
          <w:szCs w:val="28"/>
        </w:rPr>
      </w:pPr>
      <w:r>
        <w:rPr>
          <w:rFonts w:hint="eastAsia" w:ascii="仿宋" w:hAnsi="仿宋" w:eastAsia="仿宋" w:cs="黑体"/>
          <w:sz w:val="24"/>
          <w:szCs w:val="28"/>
        </w:rPr>
        <w:t>在接待企业老师和领导时要注意自己的说话的方式，做到文明用语，礼貌待人，时刻注意维护中心和学校的形象。</w:t>
      </w:r>
    </w:p>
    <w:p>
      <w:pPr>
        <w:ind w:left="704" w:hanging="420"/>
        <w:rPr>
          <w:rFonts w:ascii="仿宋" w:hAnsi="仿宋" w:eastAsia="仿宋" w:cs="黑体"/>
          <w:sz w:val="24"/>
          <w:szCs w:val="28"/>
        </w:rPr>
      </w:pPr>
    </w:p>
    <w:p>
      <w:pPr>
        <w:rPr>
          <w:rFonts w:ascii="仿宋" w:hAnsi="仿宋" w:eastAsia="仿宋" w:cs="黑体"/>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五</w:t>
      </w:r>
      <w:r>
        <w:rPr>
          <w:rFonts w:hint="eastAsia" w:ascii="仿宋" w:hAnsi="仿宋" w:eastAsia="仿宋" w:cs="黑体"/>
          <w:b/>
          <w:sz w:val="24"/>
          <w:szCs w:val="24"/>
        </w:rPr>
        <w:t>条  礼仪规范</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与老师同学交流时注意礼貌，要求语言得体，不卑不亢，诚恳热情，时刻注意保持230大学生职业发展中心的良好形象；</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工作或接待活动中注意尊者优先的原则，即长者、地位高者、女士优先；</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不随意翻看他人的文件、电脑、手机等私人物品；</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需要与老师或同学电话联系时，注意选择恰当的联系时间，沟通时应简洁明了并且要注意礼貌；</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参加校招活动时应对企业人员表现出充分的尊重，遇到老师询问问题时应热心细致地进行解答，充分展示中心的精神风貌；</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在重要场合应保证手机处于震动或静音状态。与老师或其他同学交谈时，不要随意接电话或发短信，当因有重要事情需要发短信或接电话时，需要向对方简要说明原因并致歉；</w:t>
      </w:r>
    </w:p>
    <w:p>
      <w:pPr>
        <w:numPr>
          <w:ilvl w:val="0"/>
          <w:numId w:val="36"/>
        </w:numPr>
        <w:ind w:left="480" w:hanging="480" w:hangingChars="200"/>
        <w:rPr>
          <w:rFonts w:ascii="仿宋" w:hAnsi="仿宋" w:eastAsia="仿宋" w:cs="黑体"/>
          <w:sz w:val="24"/>
          <w:szCs w:val="28"/>
        </w:rPr>
      </w:pPr>
      <w:r>
        <w:rPr>
          <w:rFonts w:hint="eastAsia" w:ascii="仿宋" w:hAnsi="仿宋" w:eastAsia="仿宋" w:cs="黑体"/>
          <w:sz w:val="24"/>
          <w:szCs w:val="28"/>
        </w:rPr>
        <w:t>当需要与其他高校或社会团体接触时，应注意社交礼仪，保持谦虚谨慎，时刻注意维护学校及中心的形象。</w:t>
      </w:r>
    </w:p>
    <w:p>
      <w:pPr>
        <w:ind w:left="284"/>
        <w:rPr>
          <w:rFonts w:ascii="仿宋" w:hAnsi="仿宋" w:eastAsia="仿宋" w:cs="黑体"/>
          <w:sz w:val="24"/>
          <w:szCs w:val="28"/>
        </w:rPr>
      </w:pPr>
    </w:p>
    <w:p>
      <w:pPr>
        <w:rPr>
          <w:rFonts w:ascii="仿宋" w:hAnsi="仿宋" w:eastAsia="仿宋" w:cs="黑体"/>
          <w:sz w:val="24"/>
          <w:szCs w:val="24"/>
        </w:rPr>
      </w:pPr>
      <w:r>
        <w:rPr>
          <w:rFonts w:hint="eastAsia" w:ascii="仿宋" w:hAnsi="仿宋" w:eastAsia="仿宋" w:cs="黑体"/>
          <w:b/>
          <w:sz w:val="24"/>
          <w:szCs w:val="24"/>
        </w:rPr>
        <w:t>第二十</w:t>
      </w:r>
      <w:r>
        <w:rPr>
          <w:rFonts w:hint="eastAsia" w:ascii="仿宋" w:hAnsi="仿宋" w:eastAsia="仿宋" w:cs="黑体"/>
          <w:b/>
          <w:sz w:val="24"/>
          <w:szCs w:val="24"/>
          <w:lang w:val="en-US" w:eastAsia="zh-CN"/>
        </w:rPr>
        <w:t>六</w:t>
      </w:r>
      <w:r>
        <w:rPr>
          <w:rFonts w:hint="eastAsia" w:ascii="仿宋" w:hAnsi="仿宋" w:eastAsia="仿宋" w:cs="黑体"/>
          <w:b/>
          <w:sz w:val="24"/>
          <w:szCs w:val="24"/>
        </w:rPr>
        <w:t>条  形象规范</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衣着得体，整齐大方，干净利落，不穿奇装异服；</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保持头发、手、口、面部的清洁，不化浓妆，头发不得染成夸张的颜色，做夸张的造型；</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与人交谈时应直视对方，目光柔和，表情自然，倾听时应保持专注，表达观点时应</w:t>
      </w:r>
      <w:r>
        <w:rPr>
          <w:rFonts w:ascii="仿宋" w:hAnsi="仿宋" w:eastAsia="仿宋" w:cs="黑体"/>
          <w:color w:val="000000"/>
          <w:sz w:val="24"/>
          <w:szCs w:val="28"/>
        </w:rPr>
        <w:t>真诚坦率，自然大方，不宜有小动作或口头禅</w:t>
      </w:r>
      <w:r>
        <w:rPr>
          <w:rFonts w:hint="eastAsia" w:ascii="仿宋" w:hAnsi="仿宋" w:eastAsia="仿宋" w:cs="黑体"/>
          <w:color w:val="000000"/>
          <w:sz w:val="24"/>
          <w:szCs w:val="28"/>
        </w:rPr>
        <w:t>；</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遇到老师或企业领导时，应当问好，不得横穿老师或领导的前排；</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说话时应做到语言文明，音量适中，合理使用礼貌用语。称呼领导、老师或其他长者时应使用尊称，不直呼其名；</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在公共场合应遵守公共道德，不随地吐痰，不乱扔垃圾，爱护公共财物，不高声喧哗；</w:t>
      </w:r>
    </w:p>
    <w:p>
      <w:pPr>
        <w:numPr>
          <w:ilvl w:val="0"/>
          <w:numId w:val="37"/>
        </w:numPr>
        <w:ind w:left="480" w:hanging="480" w:hangingChars="200"/>
        <w:rPr>
          <w:rFonts w:ascii="仿宋" w:hAnsi="仿宋" w:eastAsia="仿宋" w:cs="黑体"/>
          <w:sz w:val="24"/>
          <w:szCs w:val="28"/>
        </w:rPr>
      </w:pPr>
      <w:r>
        <w:rPr>
          <w:rFonts w:hint="eastAsia" w:ascii="仿宋" w:hAnsi="仿宋" w:eastAsia="仿宋" w:cs="黑体"/>
          <w:sz w:val="24"/>
          <w:szCs w:val="28"/>
        </w:rPr>
        <w:t>保持宿舍的干净整洁，物品摆放有序，维护好自身整齐利落的形象。</w:t>
      </w:r>
    </w:p>
    <w:p>
      <w:pPr>
        <w:rPr>
          <w:rFonts w:ascii="仿宋" w:hAnsi="仿宋" w:eastAsia="仿宋"/>
          <w:b/>
          <w:bCs/>
          <w:sz w:val="24"/>
          <w:szCs w:val="24"/>
        </w:rPr>
      </w:pPr>
    </w:p>
    <w:p>
      <w:pPr>
        <w:spacing w:line="240" w:lineRule="atLeast"/>
        <w:ind w:left="720"/>
        <w:jc w:val="center"/>
        <w:rPr>
          <w:rFonts w:ascii="仿宋" w:hAnsi="仿宋" w:eastAsia="仿宋" w:cs="黑体"/>
          <w:b/>
          <w:sz w:val="32"/>
          <w:szCs w:val="32"/>
        </w:rPr>
      </w:pPr>
      <w:r>
        <w:rPr>
          <w:rFonts w:hint="eastAsia" w:ascii="仿宋" w:hAnsi="仿宋" w:eastAsia="仿宋" w:cs="黑体"/>
          <w:b/>
          <w:sz w:val="32"/>
          <w:szCs w:val="32"/>
        </w:rPr>
        <w:t>第五章  主要工作流程</w:t>
      </w:r>
    </w:p>
    <w:p>
      <w:pPr>
        <w:rPr>
          <w:rFonts w:ascii="仿宋" w:hAnsi="仿宋" w:eastAsia="仿宋"/>
          <w:sz w:val="24"/>
          <w:szCs w:val="24"/>
        </w:rPr>
      </w:pPr>
      <w:r>
        <w:rPr>
          <w:rFonts w:hint="eastAsia" w:ascii="仿宋" w:hAnsi="仿宋" w:eastAsia="仿宋"/>
          <w:b/>
          <w:sz w:val="24"/>
          <w:szCs w:val="24"/>
        </w:rPr>
        <w:t>第二十</w:t>
      </w:r>
      <w:r>
        <w:rPr>
          <w:rFonts w:hint="eastAsia" w:ascii="仿宋" w:hAnsi="仿宋" w:eastAsia="仿宋"/>
          <w:b/>
          <w:sz w:val="24"/>
          <w:szCs w:val="24"/>
          <w:lang w:val="en-US" w:eastAsia="zh-CN"/>
        </w:rPr>
        <w:t>七</w:t>
      </w:r>
      <w:r>
        <w:rPr>
          <w:rFonts w:hint="eastAsia" w:ascii="仿宋" w:hAnsi="仿宋" w:eastAsia="仿宋"/>
          <w:b/>
          <w:sz w:val="24"/>
          <w:szCs w:val="24"/>
        </w:rPr>
        <w:t xml:space="preserve">条 </w:t>
      </w:r>
      <w:r>
        <w:rPr>
          <w:rFonts w:hint="eastAsia" w:ascii="仿宋" w:hAnsi="仿宋" w:eastAsia="仿宋"/>
          <w:sz w:val="24"/>
          <w:szCs w:val="24"/>
        </w:rPr>
        <w:t xml:space="preserve"> </w:t>
      </w:r>
      <w:r>
        <w:rPr>
          <w:rFonts w:hint="eastAsia" w:ascii="仿宋" w:hAnsi="仿宋" w:eastAsia="仿宋"/>
          <w:b/>
          <w:sz w:val="24"/>
          <w:szCs w:val="24"/>
        </w:rPr>
        <w:t>场地借用</w:t>
      </w:r>
    </w:p>
    <w:p>
      <w:pPr>
        <w:numPr>
          <w:ilvl w:val="0"/>
          <w:numId w:val="38"/>
        </w:numPr>
        <w:ind w:left="480" w:hanging="480" w:hangingChars="200"/>
        <w:rPr>
          <w:rFonts w:ascii="仿宋" w:hAnsi="仿宋" w:eastAsia="仿宋"/>
          <w:sz w:val="24"/>
          <w:szCs w:val="24"/>
        </w:rPr>
      </w:pPr>
      <w:r>
        <w:rPr>
          <w:rFonts w:hint="eastAsia" w:ascii="仿宋" w:hAnsi="仿宋" w:eastAsia="仿宋"/>
          <w:sz w:val="24"/>
          <w:szCs w:val="24"/>
        </w:rPr>
        <w:t>借用给其他组织：</w:t>
      </w:r>
    </w:p>
    <w:p>
      <w:pPr>
        <w:numPr>
          <w:ilvl w:val="0"/>
          <w:numId w:val="39"/>
        </w:numPr>
        <w:ind w:left="987" w:hanging="420"/>
        <w:rPr>
          <w:rFonts w:ascii="仿宋" w:hAnsi="仿宋" w:eastAsia="仿宋"/>
          <w:sz w:val="24"/>
          <w:szCs w:val="24"/>
        </w:rPr>
      </w:pPr>
      <w:r>
        <w:rPr>
          <w:rFonts w:hint="eastAsia" w:ascii="仿宋" w:hAnsi="仿宋" w:eastAsia="仿宋"/>
          <w:sz w:val="24"/>
          <w:szCs w:val="24"/>
        </w:rPr>
        <w:t>首先由其他组织负责人提供书面申请至办公室；</w:t>
      </w:r>
    </w:p>
    <w:p>
      <w:pPr>
        <w:numPr>
          <w:ilvl w:val="0"/>
          <w:numId w:val="39"/>
        </w:numPr>
        <w:ind w:left="987" w:hanging="420"/>
        <w:rPr>
          <w:rFonts w:ascii="仿宋" w:hAnsi="仿宋" w:eastAsia="仿宋"/>
          <w:sz w:val="24"/>
          <w:szCs w:val="24"/>
        </w:rPr>
      </w:pPr>
      <w:r>
        <w:rPr>
          <w:rFonts w:hint="eastAsia" w:ascii="仿宋" w:hAnsi="仿宋" w:eastAsia="仿宋"/>
          <w:sz w:val="24"/>
          <w:szCs w:val="24"/>
        </w:rPr>
        <w:t>办公室上达给理事会征得同意后方可出借场地；</w:t>
      </w:r>
    </w:p>
    <w:p>
      <w:pPr>
        <w:numPr>
          <w:ilvl w:val="0"/>
          <w:numId w:val="39"/>
        </w:numPr>
        <w:ind w:left="987" w:hanging="420"/>
        <w:rPr>
          <w:rFonts w:ascii="仿宋" w:hAnsi="仿宋" w:eastAsia="仿宋"/>
          <w:sz w:val="24"/>
          <w:szCs w:val="24"/>
        </w:rPr>
      </w:pPr>
      <w:r>
        <w:rPr>
          <w:rFonts w:hint="eastAsia" w:ascii="仿宋" w:hAnsi="仿宋" w:eastAsia="仿宋"/>
          <w:sz w:val="24"/>
          <w:szCs w:val="24"/>
        </w:rPr>
        <w:t>在活动结束后，借用组织需完成善后清理工作；</w:t>
      </w:r>
    </w:p>
    <w:p>
      <w:pPr>
        <w:numPr>
          <w:ilvl w:val="0"/>
          <w:numId w:val="39"/>
        </w:numPr>
        <w:ind w:left="987" w:hanging="420"/>
        <w:rPr>
          <w:rFonts w:ascii="仿宋" w:hAnsi="仿宋" w:eastAsia="仿宋"/>
          <w:sz w:val="24"/>
          <w:szCs w:val="24"/>
        </w:rPr>
      </w:pPr>
      <w:r>
        <w:rPr>
          <w:rFonts w:hint="eastAsia" w:ascii="仿宋" w:hAnsi="仿宋" w:eastAsia="仿宋"/>
          <w:sz w:val="24"/>
          <w:szCs w:val="24"/>
        </w:rPr>
        <w:t>清理完毕后由办公室主任负责验收。</w:t>
      </w:r>
    </w:p>
    <w:p>
      <w:pPr>
        <w:numPr>
          <w:ilvl w:val="0"/>
          <w:numId w:val="38"/>
        </w:numPr>
        <w:ind w:left="480" w:hanging="480" w:hangingChars="200"/>
        <w:rPr>
          <w:rFonts w:ascii="仿宋" w:hAnsi="仿宋" w:eastAsia="仿宋"/>
          <w:sz w:val="24"/>
          <w:szCs w:val="24"/>
        </w:rPr>
      </w:pPr>
      <w:r>
        <w:rPr>
          <w:rFonts w:hint="eastAsia" w:ascii="仿宋" w:hAnsi="仿宋" w:eastAsia="仿宋"/>
          <w:sz w:val="24"/>
          <w:szCs w:val="24"/>
        </w:rPr>
        <w:t>向其他组织借用：</w:t>
      </w:r>
    </w:p>
    <w:p>
      <w:pPr>
        <w:numPr>
          <w:ilvl w:val="2"/>
          <w:numId w:val="40"/>
        </w:numPr>
        <w:ind w:left="987"/>
        <w:rPr>
          <w:rFonts w:ascii="仿宋" w:hAnsi="仿宋" w:eastAsia="仿宋"/>
          <w:sz w:val="24"/>
          <w:szCs w:val="24"/>
        </w:rPr>
      </w:pPr>
      <w:r>
        <w:rPr>
          <w:rFonts w:hint="eastAsia" w:ascii="仿宋" w:hAnsi="仿宋" w:eastAsia="仿宋"/>
          <w:sz w:val="24"/>
          <w:szCs w:val="24"/>
        </w:rPr>
        <w:t>由举办活动的部门负责人撰写书面申请；</w:t>
      </w:r>
    </w:p>
    <w:p>
      <w:pPr>
        <w:numPr>
          <w:ilvl w:val="2"/>
          <w:numId w:val="40"/>
        </w:numPr>
        <w:ind w:left="987"/>
        <w:rPr>
          <w:rFonts w:ascii="仿宋" w:hAnsi="仿宋" w:eastAsia="仿宋"/>
          <w:sz w:val="24"/>
          <w:szCs w:val="24"/>
        </w:rPr>
      </w:pPr>
      <w:r>
        <w:rPr>
          <w:rFonts w:hint="eastAsia" w:ascii="仿宋" w:hAnsi="仿宋" w:eastAsia="仿宋"/>
          <w:sz w:val="24"/>
          <w:szCs w:val="24"/>
        </w:rPr>
        <w:t>将申请书上交给所借场地组织负责人；</w:t>
      </w:r>
    </w:p>
    <w:p>
      <w:pPr>
        <w:numPr>
          <w:ilvl w:val="2"/>
          <w:numId w:val="40"/>
        </w:numPr>
        <w:ind w:left="987"/>
        <w:rPr>
          <w:rFonts w:ascii="仿宋" w:hAnsi="仿宋" w:eastAsia="仿宋"/>
          <w:sz w:val="24"/>
          <w:szCs w:val="24"/>
        </w:rPr>
      </w:pPr>
      <w:r>
        <w:rPr>
          <w:rFonts w:hint="eastAsia" w:ascii="仿宋" w:hAnsi="仿宋" w:eastAsia="仿宋"/>
          <w:sz w:val="24"/>
          <w:szCs w:val="24"/>
        </w:rPr>
        <w:t>在经过组织负责人同意后方可借用场地；</w:t>
      </w:r>
    </w:p>
    <w:p>
      <w:pPr>
        <w:numPr>
          <w:ilvl w:val="2"/>
          <w:numId w:val="40"/>
        </w:numPr>
        <w:ind w:left="987"/>
        <w:rPr>
          <w:rFonts w:ascii="仿宋" w:hAnsi="仿宋" w:eastAsia="仿宋"/>
          <w:sz w:val="24"/>
          <w:szCs w:val="24"/>
        </w:rPr>
      </w:pPr>
      <w:r>
        <w:rPr>
          <w:rFonts w:hint="eastAsia" w:ascii="仿宋" w:hAnsi="仿宋" w:eastAsia="仿宋"/>
          <w:sz w:val="24"/>
          <w:szCs w:val="24"/>
        </w:rPr>
        <w:t>在借用完毕后需清理场地并经由所借场地组织负责人同意后方可完成交接工作。</w:t>
      </w:r>
    </w:p>
    <w:p>
      <w:pPr>
        <w:ind w:left="851"/>
        <w:rPr>
          <w:rFonts w:ascii="仿宋" w:hAnsi="仿宋" w:eastAsia="仿宋"/>
          <w:sz w:val="24"/>
          <w:szCs w:val="24"/>
        </w:rPr>
      </w:pPr>
    </w:p>
    <w:p>
      <w:pPr>
        <w:rPr>
          <w:rFonts w:ascii="仿宋" w:hAnsi="仿宋" w:eastAsia="仿宋"/>
          <w:b/>
          <w:sz w:val="24"/>
          <w:szCs w:val="24"/>
        </w:rPr>
      </w:pPr>
      <w:r>
        <w:rPr>
          <w:rFonts w:hint="eastAsia" w:ascii="仿宋" w:hAnsi="仿宋" w:eastAsia="仿宋"/>
          <w:b/>
          <w:sz w:val="24"/>
          <w:szCs w:val="24"/>
        </w:rPr>
        <w:t>第</w:t>
      </w:r>
      <w:r>
        <w:rPr>
          <w:rFonts w:hint="eastAsia" w:ascii="仿宋" w:hAnsi="仿宋" w:eastAsia="仿宋"/>
          <w:b/>
          <w:sz w:val="24"/>
          <w:szCs w:val="24"/>
          <w:lang w:val="en-US" w:eastAsia="zh-CN"/>
        </w:rPr>
        <w:t>二十八</w:t>
      </w:r>
      <w:r>
        <w:rPr>
          <w:rFonts w:hint="eastAsia" w:ascii="仿宋" w:hAnsi="仿宋" w:eastAsia="仿宋"/>
          <w:b/>
          <w:sz w:val="24"/>
          <w:szCs w:val="24"/>
        </w:rPr>
        <w:t xml:space="preserve">条 </w:t>
      </w:r>
      <w:r>
        <w:rPr>
          <w:rFonts w:hint="eastAsia" w:ascii="仿宋" w:hAnsi="仿宋" w:eastAsia="仿宋"/>
          <w:sz w:val="24"/>
          <w:szCs w:val="24"/>
        </w:rPr>
        <w:t xml:space="preserve"> </w:t>
      </w:r>
      <w:r>
        <w:rPr>
          <w:rFonts w:hint="eastAsia" w:ascii="仿宋" w:hAnsi="仿宋" w:eastAsia="仿宋"/>
          <w:b/>
          <w:sz w:val="24"/>
          <w:szCs w:val="24"/>
        </w:rPr>
        <w:t>物品借用</w:t>
      </w:r>
    </w:p>
    <w:p>
      <w:pPr>
        <w:numPr>
          <w:ilvl w:val="0"/>
          <w:numId w:val="41"/>
        </w:numPr>
        <w:ind w:left="480" w:hanging="480" w:hangingChars="200"/>
        <w:rPr>
          <w:rFonts w:ascii="仿宋" w:hAnsi="仿宋" w:eastAsia="仿宋"/>
          <w:sz w:val="24"/>
          <w:szCs w:val="24"/>
        </w:rPr>
      </w:pPr>
      <w:r>
        <w:rPr>
          <w:rFonts w:hint="eastAsia" w:ascii="仿宋" w:hAnsi="仿宋" w:eastAsia="仿宋"/>
          <w:sz w:val="24"/>
          <w:szCs w:val="24"/>
        </w:rPr>
        <w:t>借用给其他组织：</w:t>
      </w:r>
    </w:p>
    <w:p>
      <w:pPr>
        <w:numPr>
          <w:ilvl w:val="2"/>
          <w:numId w:val="42"/>
        </w:numPr>
        <w:ind w:left="987"/>
        <w:rPr>
          <w:rFonts w:ascii="仿宋" w:hAnsi="仿宋" w:eastAsia="仿宋"/>
          <w:sz w:val="24"/>
          <w:szCs w:val="24"/>
        </w:rPr>
      </w:pPr>
      <w:r>
        <w:rPr>
          <w:rFonts w:hint="eastAsia" w:ascii="仿宋" w:hAnsi="仿宋" w:eastAsia="仿宋"/>
          <w:sz w:val="24"/>
          <w:szCs w:val="24"/>
        </w:rPr>
        <w:t>首先由其他组织负责人提供书面申请至办公室；</w:t>
      </w:r>
    </w:p>
    <w:p>
      <w:pPr>
        <w:numPr>
          <w:ilvl w:val="2"/>
          <w:numId w:val="42"/>
        </w:numPr>
        <w:ind w:left="987"/>
        <w:rPr>
          <w:rFonts w:ascii="仿宋" w:hAnsi="仿宋" w:eastAsia="仿宋"/>
          <w:sz w:val="24"/>
          <w:szCs w:val="24"/>
        </w:rPr>
      </w:pPr>
      <w:r>
        <w:rPr>
          <w:rFonts w:hint="eastAsia" w:ascii="仿宋" w:hAnsi="仿宋" w:eastAsia="仿宋"/>
          <w:sz w:val="24"/>
          <w:szCs w:val="24"/>
        </w:rPr>
        <w:t>办公室上达给理事会征得同意后方可出借物资；</w:t>
      </w:r>
    </w:p>
    <w:p>
      <w:pPr>
        <w:numPr>
          <w:ilvl w:val="2"/>
          <w:numId w:val="42"/>
        </w:numPr>
        <w:ind w:left="987"/>
        <w:rPr>
          <w:rFonts w:ascii="仿宋" w:hAnsi="仿宋" w:eastAsia="仿宋"/>
          <w:sz w:val="24"/>
          <w:szCs w:val="24"/>
        </w:rPr>
      </w:pPr>
      <w:r>
        <w:rPr>
          <w:rFonts w:hint="eastAsia" w:ascii="仿宋" w:hAnsi="仿宋" w:eastAsia="仿宋"/>
          <w:sz w:val="24"/>
          <w:szCs w:val="24"/>
        </w:rPr>
        <w:t>在活动结束后，由办公室主任负责清点物资数量并完成交接。</w:t>
      </w:r>
    </w:p>
    <w:p>
      <w:pPr>
        <w:numPr>
          <w:ilvl w:val="0"/>
          <w:numId w:val="41"/>
        </w:numPr>
        <w:ind w:left="480" w:hanging="480" w:hangingChars="200"/>
        <w:rPr>
          <w:rFonts w:ascii="仿宋" w:hAnsi="仿宋" w:eastAsia="仿宋"/>
          <w:sz w:val="24"/>
          <w:szCs w:val="24"/>
        </w:rPr>
      </w:pPr>
      <w:r>
        <w:rPr>
          <w:rFonts w:hint="eastAsia" w:ascii="仿宋" w:hAnsi="仿宋" w:eastAsia="仿宋"/>
          <w:sz w:val="24"/>
          <w:szCs w:val="24"/>
        </w:rPr>
        <w:t>向其他组织借用：</w:t>
      </w:r>
    </w:p>
    <w:p>
      <w:pPr>
        <w:numPr>
          <w:ilvl w:val="2"/>
          <w:numId w:val="43"/>
        </w:numPr>
        <w:ind w:left="987"/>
        <w:rPr>
          <w:rFonts w:ascii="仿宋" w:hAnsi="仿宋" w:eastAsia="仿宋"/>
          <w:sz w:val="24"/>
          <w:szCs w:val="24"/>
        </w:rPr>
      </w:pPr>
      <w:r>
        <w:rPr>
          <w:rFonts w:hint="eastAsia" w:ascii="仿宋" w:hAnsi="仿宋" w:eastAsia="仿宋"/>
          <w:sz w:val="24"/>
          <w:szCs w:val="24"/>
        </w:rPr>
        <w:t>由举办活动的部门负责人撰写书面申请；</w:t>
      </w:r>
    </w:p>
    <w:p>
      <w:pPr>
        <w:numPr>
          <w:ilvl w:val="2"/>
          <w:numId w:val="43"/>
        </w:numPr>
        <w:ind w:left="987"/>
        <w:rPr>
          <w:rFonts w:ascii="仿宋" w:hAnsi="仿宋" w:eastAsia="仿宋"/>
          <w:sz w:val="24"/>
          <w:szCs w:val="24"/>
        </w:rPr>
      </w:pPr>
      <w:r>
        <w:rPr>
          <w:rFonts w:hint="eastAsia" w:ascii="仿宋" w:hAnsi="仿宋" w:eastAsia="仿宋"/>
          <w:sz w:val="24"/>
          <w:szCs w:val="24"/>
        </w:rPr>
        <w:t>将申请书上交给所借物资组织负责人；</w:t>
      </w:r>
    </w:p>
    <w:p>
      <w:pPr>
        <w:numPr>
          <w:ilvl w:val="2"/>
          <w:numId w:val="43"/>
        </w:numPr>
        <w:ind w:left="987"/>
        <w:rPr>
          <w:rFonts w:ascii="仿宋" w:hAnsi="仿宋" w:eastAsia="仿宋"/>
          <w:sz w:val="24"/>
          <w:szCs w:val="24"/>
        </w:rPr>
      </w:pPr>
      <w:r>
        <w:rPr>
          <w:rFonts w:hint="eastAsia" w:ascii="仿宋" w:hAnsi="仿宋" w:eastAsia="仿宋"/>
          <w:sz w:val="24"/>
          <w:szCs w:val="24"/>
        </w:rPr>
        <w:t>在经过组织负责人同意后方可借用物资；</w:t>
      </w:r>
    </w:p>
    <w:p>
      <w:pPr>
        <w:numPr>
          <w:ilvl w:val="2"/>
          <w:numId w:val="43"/>
        </w:numPr>
        <w:ind w:left="987"/>
        <w:rPr>
          <w:rFonts w:ascii="仿宋" w:hAnsi="仿宋" w:eastAsia="仿宋"/>
          <w:sz w:val="24"/>
          <w:szCs w:val="24"/>
        </w:rPr>
      </w:pPr>
      <w:r>
        <w:rPr>
          <w:rFonts w:hint="eastAsia" w:ascii="仿宋" w:hAnsi="仿宋" w:eastAsia="仿宋"/>
          <w:sz w:val="24"/>
          <w:szCs w:val="24"/>
        </w:rPr>
        <w:t>在活动结束后清点物资，经由所借物资组织负责人同意后方可完成交接工作。</w:t>
      </w:r>
    </w:p>
    <w:p>
      <w:pPr>
        <w:ind w:left="851"/>
        <w:rPr>
          <w:rFonts w:ascii="仿宋" w:hAnsi="仿宋" w:eastAsia="仿宋"/>
          <w:sz w:val="24"/>
          <w:szCs w:val="24"/>
        </w:rPr>
      </w:pPr>
    </w:p>
    <w:p>
      <w:pPr>
        <w:rPr>
          <w:rFonts w:ascii="仿宋" w:hAnsi="仿宋" w:eastAsia="仿宋"/>
          <w:sz w:val="24"/>
          <w:szCs w:val="24"/>
        </w:rPr>
      </w:pPr>
      <w:r>
        <w:rPr>
          <w:rFonts w:hint="eastAsia" w:ascii="仿宋" w:hAnsi="仿宋" w:eastAsia="仿宋"/>
          <w:b/>
          <w:sz w:val="24"/>
          <w:szCs w:val="24"/>
        </w:rPr>
        <w:t>第</w:t>
      </w:r>
      <w:r>
        <w:rPr>
          <w:rFonts w:hint="eastAsia" w:ascii="仿宋" w:hAnsi="仿宋" w:eastAsia="仿宋"/>
          <w:b/>
          <w:sz w:val="24"/>
          <w:szCs w:val="24"/>
          <w:lang w:val="en-US" w:eastAsia="zh-CN"/>
        </w:rPr>
        <w:t>二十九</w:t>
      </w:r>
      <w:r>
        <w:rPr>
          <w:rFonts w:hint="eastAsia" w:ascii="仿宋" w:hAnsi="仿宋" w:eastAsia="仿宋"/>
          <w:b/>
          <w:sz w:val="24"/>
          <w:szCs w:val="24"/>
        </w:rPr>
        <w:t>条  宣传申请流程</w:t>
      </w:r>
    </w:p>
    <w:p>
      <w:pPr>
        <w:numPr>
          <w:ilvl w:val="0"/>
          <w:numId w:val="44"/>
        </w:numPr>
        <w:ind w:left="480" w:hanging="480" w:hangingChars="200"/>
        <w:rPr>
          <w:rFonts w:ascii="仿宋" w:hAnsi="仿宋" w:eastAsia="仿宋"/>
          <w:sz w:val="24"/>
          <w:szCs w:val="24"/>
        </w:rPr>
      </w:pPr>
      <w:r>
        <w:rPr>
          <w:rFonts w:hint="eastAsia" w:ascii="仿宋" w:hAnsi="仿宋" w:eastAsia="仿宋"/>
          <w:sz w:val="24"/>
          <w:szCs w:val="24"/>
        </w:rPr>
        <w:t xml:space="preserve">  广播站申请流程</w:t>
      </w:r>
    </w:p>
    <w:p>
      <w:pPr>
        <w:numPr>
          <w:ilvl w:val="0"/>
          <w:numId w:val="45"/>
        </w:numPr>
        <w:ind w:left="987"/>
        <w:rPr>
          <w:rFonts w:ascii="仿宋" w:hAnsi="仿宋" w:eastAsia="仿宋"/>
          <w:sz w:val="24"/>
          <w:szCs w:val="24"/>
        </w:rPr>
      </w:pPr>
      <w:r>
        <w:rPr>
          <w:rFonts w:hint="eastAsia" w:ascii="仿宋" w:hAnsi="仿宋" w:eastAsia="仿宋"/>
          <w:sz w:val="24"/>
          <w:szCs w:val="24"/>
        </w:rPr>
        <w:t>活动主办部门撰写广播站申请书和宣传内容交由办公室审批；</w:t>
      </w:r>
    </w:p>
    <w:p>
      <w:pPr>
        <w:numPr>
          <w:ilvl w:val="0"/>
          <w:numId w:val="45"/>
        </w:numPr>
        <w:ind w:left="987"/>
        <w:rPr>
          <w:rFonts w:ascii="仿宋" w:hAnsi="仿宋" w:eastAsia="仿宋"/>
          <w:sz w:val="24"/>
          <w:szCs w:val="24"/>
        </w:rPr>
      </w:pPr>
      <w:r>
        <w:rPr>
          <w:rFonts w:hint="eastAsia" w:ascii="仿宋" w:hAnsi="仿宋" w:eastAsia="仿宋"/>
          <w:sz w:val="24"/>
          <w:szCs w:val="24"/>
        </w:rPr>
        <w:t>将广播内容，要求和申请书一并交给广播站负责人；</w:t>
      </w:r>
    </w:p>
    <w:p>
      <w:pPr>
        <w:numPr>
          <w:ilvl w:val="0"/>
          <w:numId w:val="45"/>
        </w:numPr>
        <w:ind w:left="987"/>
        <w:rPr>
          <w:rFonts w:ascii="仿宋" w:hAnsi="仿宋" w:eastAsia="仿宋"/>
          <w:sz w:val="24"/>
          <w:szCs w:val="24"/>
        </w:rPr>
      </w:pPr>
      <w:r>
        <w:rPr>
          <w:rFonts w:hint="eastAsia" w:ascii="仿宋" w:hAnsi="仿宋" w:eastAsia="仿宋"/>
          <w:sz w:val="24"/>
          <w:szCs w:val="24"/>
        </w:rPr>
        <w:t>在内容播出后及时向广播站负责人给予反馈。</w:t>
      </w:r>
    </w:p>
    <w:p>
      <w:pPr>
        <w:numPr>
          <w:ilvl w:val="0"/>
          <w:numId w:val="44"/>
        </w:numPr>
        <w:ind w:left="480" w:hanging="480" w:hangingChars="200"/>
        <w:rPr>
          <w:rFonts w:ascii="仿宋" w:hAnsi="仿宋" w:eastAsia="仿宋"/>
          <w:sz w:val="24"/>
          <w:szCs w:val="24"/>
        </w:rPr>
      </w:pPr>
      <w:r>
        <w:rPr>
          <w:rFonts w:hint="eastAsia" w:ascii="仿宋" w:hAnsi="仿宋" w:eastAsia="仿宋"/>
          <w:sz w:val="24"/>
          <w:szCs w:val="24"/>
        </w:rPr>
        <w:t>电子屏申请流程</w:t>
      </w:r>
    </w:p>
    <w:p>
      <w:pPr>
        <w:numPr>
          <w:ilvl w:val="3"/>
          <w:numId w:val="46"/>
        </w:numPr>
        <w:ind w:left="987"/>
        <w:rPr>
          <w:rFonts w:ascii="仿宋" w:hAnsi="仿宋" w:eastAsia="仿宋"/>
          <w:sz w:val="24"/>
          <w:szCs w:val="24"/>
        </w:rPr>
      </w:pPr>
      <w:r>
        <w:rPr>
          <w:rFonts w:hint="eastAsia" w:ascii="仿宋" w:hAnsi="仿宋" w:eastAsia="仿宋"/>
          <w:sz w:val="24"/>
          <w:szCs w:val="24"/>
        </w:rPr>
        <w:t>活动主办部门填写电子屏申请书并交由办公室审批；</w:t>
      </w:r>
    </w:p>
    <w:p>
      <w:pPr>
        <w:numPr>
          <w:ilvl w:val="3"/>
          <w:numId w:val="46"/>
        </w:numPr>
        <w:ind w:left="987"/>
        <w:rPr>
          <w:rFonts w:ascii="仿宋" w:hAnsi="仿宋" w:eastAsia="仿宋"/>
          <w:sz w:val="24"/>
          <w:szCs w:val="24"/>
        </w:rPr>
      </w:pPr>
      <w:r>
        <w:rPr>
          <w:rFonts w:hint="eastAsia" w:ascii="仿宋" w:hAnsi="仿宋" w:eastAsia="仿宋"/>
          <w:sz w:val="24"/>
          <w:szCs w:val="24"/>
        </w:rPr>
        <w:t>将审批通过的申请书撰写成纸质版和电子版；</w:t>
      </w:r>
    </w:p>
    <w:p>
      <w:pPr>
        <w:numPr>
          <w:ilvl w:val="3"/>
          <w:numId w:val="46"/>
        </w:numPr>
        <w:ind w:left="987"/>
        <w:rPr>
          <w:rFonts w:ascii="仿宋" w:hAnsi="仿宋" w:eastAsia="仿宋"/>
          <w:sz w:val="24"/>
          <w:szCs w:val="24"/>
        </w:rPr>
      </w:pPr>
      <w:r>
        <w:rPr>
          <w:rFonts w:hint="eastAsia" w:ascii="仿宋" w:hAnsi="仿宋" w:eastAsia="仿宋"/>
          <w:sz w:val="24"/>
          <w:szCs w:val="24"/>
        </w:rPr>
        <w:t>将纸质版交由就业办盖章；</w:t>
      </w:r>
    </w:p>
    <w:p>
      <w:pPr>
        <w:numPr>
          <w:ilvl w:val="3"/>
          <w:numId w:val="46"/>
        </w:numPr>
        <w:ind w:left="987"/>
        <w:rPr>
          <w:rFonts w:ascii="仿宋" w:hAnsi="仿宋" w:eastAsia="仿宋"/>
          <w:sz w:val="24"/>
          <w:szCs w:val="24"/>
        </w:rPr>
      </w:pPr>
      <w:r>
        <w:rPr>
          <w:rFonts w:hint="eastAsia" w:ascii="仿宋" w:hAnsi="仿宋" w:eastAsia="仿宋"/>
          <w:sz w:val="24"/>
          <w:szCs w:val="24"/>
        </w:rPr>
        <w:t>将纸质版和电子版一并交给团委完成电子屏的申请。</w:t>
      </w:r>
    </w:p>
    <w:p>
      <w:pPr>
        <w:numPr>
          <w:ilvl w:val="0"/>
          <w:numId w:val="44"/>
        </w:numPr>
        <w:ind w:left="480" w:hanging="480" w:hangingChars="200"/>
        <w:rPr>
          <w:rFonts w:ascii="仿宋" w:hAnsi="仿宋" w:eastAsia="仿宋"/>
          <w:sz w:val="24"/>
          <w:szCs w:val="24"/>
        </w:rPr>
      </w:pPr>
      <w:r>
        <w:rPr>
          <w:rFonts w:hint="eastAsia" w:ascii="仿宋" w:hAnsi="仿宋" w:eastAsia="仿宋"/>
          <w:sz w:val="24"/>
          <w:szCs w:val="24"/>
        </w:rPr>
        <w:t>申请流程</w:t>
      </w:r>
    </w:p>
    <w:p>
      <w:pPr>
        <w:numPr>
          <w:ilvl w:val="0"/>
          <w:numId w:val="47"/>
        </w:numPr>
        <w:ind w:left="987"/>
        <w:rPr>
          <w:rFonts w:ascii="仿宋" w:hAnsi="仿宋" w:eastAsia="仿宋"/>
          <w:sz w:val="24"/>
          <w:szCs w:val="24"/>
        </w:rPr>
      </w:pPr>
      <w:r>
        <w:rPr>
          <w:rFonts w:hint="eastAsia" w:ascii="仿宋" w:hAnsi="仿宋" w:eastAsia="仿宋"/>
          <w:sz w:val="24"/>
          <w:szCs w:val="24"/>
        </w:rPr>
        <w:t>活动主办部门撰写宣传栏申请书及所需宣传内容交由办公室审批；</w:t>
      </w:r>
    </w:p>
    <w:p>
      <w:pPr>
        <w:numPr>
          <w:ilvl w:val="0"/>
          <w:numId w:val="47"/>
        </w:numPr>
        <w:ind w:left="987"/>
        <w:rPr>
          <w:rFonts w:ascii="仿宋" w:hAnsi="仿宋" w:eastAsia="仿宋"/>
          <w:sz w:val="24"/>
          <w:szCs w:val="24"/>
        </w:rPr>
      </w:pPr>
      <w:r>
        <w:rPr>
          <w:rFonts w:hint="eastAsia" w:ascii="仿宋" w:hAnsi="仿宋" w:eastAsia="仿宋"/>
          <w:sz w:val="24"/>
          <w:szCs w:val="24"/>
        </w:rPr>
        <w:t>审批同意后方可进行宣传栏宣传；</w:t>
      </w:r>
    </w:p>
    <w:p>
      <w:pPr>
        <w:numPr>
          <w:ilvl w:val="0"/>
          <w:numId w:val="47"/>
        </w:numPr>
        <w:ind w:left="987"/>
        <w:rPr>
          <w:rFonts w:ascii="仿宋" w:hAnsi="仿宋" w:eastAsia="仿宋"/>
          <w:sz w:val="24"/>
          <w:szCs w:val="24"/>
        </w:rPr>
      </w:pPr>
      <w:r>
        <w:rPr>
          <w:rFonts w:hint="eastAsia" w:ascii="仿宋" w:hAnsi="仿宋" w:eastAsia="仿宋"/>
          <w:sz w:val="24"/>
          <w:szCs w:val="24"/>
        </w:rPr>
        <w:t>宣传完毕后注意宣传栏的清理维护工作。</w:t>
      </w:r>
    </w:p>
    <w:p>
      <w:pPr>
        <w:numPr>
          <w:ilvl w:val="0"/>
          <w:numId w:val="44"/>
        </w:numPr>
        <w:ind w:left="480" w:hanging="480" w:hangingChars="200"/>
        <w:rPr>
          <w:rFonts w:ascii="仿宋" w:hAnsi="仿宋" w:eastAsia="仿宋"/>
          <w:sz w:val="24"/>
          <w:szCs w:val="24"/>
        </w:rPr>
      </w:pPr>
      <w:r>
        <w:rPr>
          <w:rFonts w:hint="eastAsia" w:ascii="仿宋" w:hAnsi="仿宋" w:eastAsia="仿宋"/>
          <w:sz w:val="24"/>
          <w:szCs w:val="24"/>
        </w:rPr>
        <w:t>宣传条幅申请流程</w:t>
      </w:r>
    </w:p>
    <w:p>
      <w:pPr>
        <w:numPr>
          <w:ilvl w:val="0"/>
          <w:numId w:val="48"/>
        </w:numPr>
        <w:ind w:left="987"/>
        <w:rPr>
          <w:rFonts w:ascii="仿宋" w:hAnsi="仿宋" w:eastAsia="仿宋"/>
          <w:sz w:val="24"/>
          <w:szCs w:val="24"/>
        </w:rPr>
      </w:pPr>
      <w:r>
        <w:rPr>
          <w:rFonts w:hint="eastAsia" w:ascii="仿宋" w:hAnsi="仿宋" w:eastAsia="仿宋"/>
          <w:sz w:val="24"/>
          <w:szCs w:val="24"/>
        </w:rPr>
        <w:t>活动主办部门撰写宣传条幅申请书及所需宣传内容交由后勤审批；</w:t>
      </w:r>
    </w:p>
    <w:p>
      <w:pPr>
        <w:numPr>
          <w:ilvl w:val="0"/>
          <w:numId w:val="48"/>
        </w:numPr>
        <w:ind w:left="987"/>
        <w:rPr>
          <w:rFonts w:ascii="仿宋" w:hAnsi="仿宋" w:eastAsia="仿宋"/>
          <w:sz w:val="24"/>
          <w:szCs w:val="24"/>
        </w:rPr>
      </w:pPr>
      <w:r>
        <w:rPr>
          <w:rFonts w:hint="eastAsia" w:ascii="仿宋" w:hAnsi="仿宋" w:eastAsia="仿宋"/>
          <w:sz w:val="24"/>
          <w:szCs w:val="24"/>
        </w:rPr>
        <w:t>审批同意后方可使用中心宣传条幅；</w:t>
      </w:r>
    </w:p>
    <w:p>
      <w:pPr>
        <w:numPr>
          <w:ilvl w:val="0"/>
          <w:numId w:val="48"/>
        </w:numPr>
        <w:ind w:left="987"/>
        <w:rPr>
          <w:rFonts w:ascii="仿宋" w:hAnsi="仿宋" w:eastAsia="仿宋"/>
          <w:sz w:val="24"/>
          <w:szCs w:val="24"/>
        </w:rPr>
      </w:pPr>
      <w:r>
        <w:rPr>
          <w:rFonts w:hint="eastAsia" w:ascii="仿宋" w:hAnsi="仿宋" w:eastAsia="仿宋"/>
          <w:sz w:val="24"/>
          <w:szCs w:val="24"/>
        </w:rPr>
        <w:t>注意横幅悬挂整齐；</w:t>
      </w:r>
    </w:p>
    <w:p>
      <w:pPr>
        <w:numPr>
          <w:ilvl w:val="0"/>
          <w:numId w:val="48"/>
        </w:numPr>
        <w:ind w:left="987"/>
        <w:rPr>
          <w:rFonts w:ascii="仿宋" w:hAnsi="仿宋" w:eastAsia="仿宋"/>
          <w:sz w:val="24"/>
          <w:szCs w:val="24"/>
        </w:rPr>
      </w:pPr>
      <w:r>
        <w:rPr>
          <w:rFonts w:hint="eastAsia" w:ascii="仿宋" w:hAnsi="仿宋" w:eastAsia="仿宋"/>
          <w:sz w:val="24"/>
          <w:szCs w:val="24"/>
        </w:rPr>
        <w:t>宣传完毕后及时清理。</w:t>
      </w:r>
    </w:p>
    <w:p>
      <w:pPr>
        <w:ind w:left="851"/>
        <w:rPr>
          <w:rFonts w:ascii="仿宋" w:hAnsi="仿宋" w:eastAsia="仿宋"/>
          <w:sz w:val="24"/>
          <w:szCs w:val="24"/>
        </w:rPr>
      </w:pPr>
    </w:p>
    <w:p>
      <w:pPr>
        <w:rPr>
          <w:rFonts w:ascii="仿宋" w:hAnsi="仿宋" w:eastAsia="仿宋"/>
          <w:sz w:val="24"/>
          <w:szCs w:val="24"/>
        </w:rPr>
      </w:pPr>
      <w:r>
        <w:rPr>
          <w:rFonts w:hint="eastAsia" w:ascii="仿宋" w:hAnsi="仿宋" w:eastAsia="仿宋"/>
          <w:b/>
          <w:sz w:val="24"/>
          <w:szCs w:val="24"/>
        </w:rPr>
        <w:t>第</w:t>
      </w:r>
      <w:r>
        <w:rPr>
          <w:rFonts w:hint="eastAsia" w:ascii="仿宋" w:hAnsi="仿宋" w:eastAsia="仿宋"/>
          <w:b/>
          <w:sz w:val="24"/>
          <w:szCs w:val="24"/>
          <w:lang w:val="en-US" w:eastAsia="zh-CN"/>
        </w:rPr>
        <w:t>三十</w:t>
      </w:r>
      <w:r>
        <w:rPr>
          <w:rFonts w:hint="eastAsia" w:ascii="仿宋" w:hAnsi="仿宋" w:eastAsia="仿宋"/>
          <w:b/>
          <w:sz w:val="24"/>
          <w:szCs w:val="24"/>
        </w:rPr>
        <w:t>条  项目申报流程</w:t>
      </w:r>
    </w:p>
    <w:p>
      <w:pPr>
        <w:numPr>
          <w:ilvl w:val="0"/>
          <w:numId w:val="49"/>
        </w:numPr>
        <w:ind w:left="480" w:hanging="480" w:hangingChars="200"/>
        <w:rPr>
          <w:rFonts w:ascii="仿宋" w:hAnsi="仿宋" w:eastAsia="仿宋"/>
          <w:sz w:val="24"/>
          <w:szCs w:val="24"/>
        </w:rPr>
      </w:pPr>
      <w:r>
        <w:rPr>
          <w:rFonts w:hint="eastAsia" w:ascii="仿宋" w:hAnsi="仿宋" w:eastAsia="仿宋"/>
          <w:sz w:val="24"/>
          <w:szCs w:val="24"/>
        </w:rPr>
        <w:t>由项目负责人将活动策划书交由活动策划部确定可行性；</w:t>
      </w:r>
    </w:p>
    <w:p>
      <w:pPr>
        <w:numPr>
          <w:ilvl w:val="0"/>
          <w:numId w:val="49"/>
        </w:numPr>
        <w:ind w:left="480" w:hanging="480" w:hangingChars="200"/>
        <w:rPr>
          <w:rFonts w:ascii="仿宋" w:hAnsi="仿宋" w:eastAsia="仿宋"/>
          <w:sz w:val="24"/>
          <w:szCs w:val="24"/>
        </w:rPr>
      </w:pPr>
      <w:r>
        <w:rPr>
          <w:rFonts w:hint="eastAsia" w:ascii="仿宋" w:hAnsi="仿宋" w:eastAsia="仿宋"/>
          <w:sz w:val="24"/>
          <w:szCs w:val="24"/>
        </w:rPr>
        <w:t>审批同意后交由理事会审批；</w:t>
      </w:r>
    </w:p>
    <w:p>
      <w:pPr>
        <w:numPr>
          <w:ilvl w:val="0"/>
          <w:numId w:val="49"/>
        </w:numPr>
        <w:ind w:left="480" w:hanging="480" w:hangingChars="200"/>
        <w:rPr>
          <w:rFonts w:ascii="仿宋" w:hAnsi="仿宋" w:eastAsia="仿宋"/>
          <w:sz w:val="24"/>
          <w:szCs w:val="24"/>
        </w:rPr>
      </w:pPr>
      <w:r>
        <w:rPr>
          <w:rFonts w:hint="eastAsia" w:ascii="仿宋" w:hAnsi="仿宋" w:eastAsia="仿宋"/>
          <w:sz w:val="24"/>
          <w:szCs w:val="24"/>
        </w:rPr>
        <w:t>策划通过后由项目负责人组织开展活动；</w:t>
      </w:r>
    </w:p>
    <w:p>
      <w:pPr>
        <w:numPr>
          <w:ilvl w:val="0"/>
          <w:numId w:val="49"/>
        </w:numPr>
        <w:ind w:left="480" w:hanging="480" w:hangingChars="200"/>
        <w:rPr>
          <w:rFonts w:ascii="仿宋" w:hAnsi="仿宋" w:eastAsia="仿宋"/>
          <w:sz w:val="24"/>
          <w:szCs w:val="24"/>
        </w:rPr>
      </w:pPr>
      <w:r>
        <w:rPr>
          <w:rFonts w:hint="eastAsia" w:ascii="仿宋" w:hAnsi="仿宋" w:eastAsia="仿宋"/>
          <w:sz w:val="24"/>
          <w:szCs w:val="24"/>
        </w:rPr>
        <w:t>理事会监督活动开展进程。</w:t>
      </w:r>
    </w:p>
    <w:p>
      <w:pPr>
        <w:ind w:left="987"/>
        <w:rPr>
          <w:rFonts w:ascii="仿宋" w:hAnsi="仿宋" w:eastAsia="仿宋"/>
          <w:sz w:val="24"/>
          <w:szCs w:val="24"/>
        </w:rPr>
      </w:pPr>
    </w:p>
    <w:p>
      <w:pPr>
        <w:rPr>
          <w:rFonts w:ascii="仿宋" w:hAnsi="仿宋" w:eastAsia="仿宋"/>
          <w:sz w:val="24"/>
          <w:szCs w:val="24"/>
        </w:rPr>
      </w:pPr>
      <w:r>
        <w:rPr>
          <w:rFonts w:hint="eastAsia" w:ascii="仿宋" w:hAnsi="仿宋" w:eastAsia="仿宋"/>
          <w:b/>
          <w:sz w:val="24"/>
          <w:szCs w:val="24"/>
        </w:rPr>
        <w:t>第三十</w:t>
      </w:r>
      <w:r>
        <w:rPr>
          <w:rFonts w:hint="eastAsia" w:ascii="仿宋" w:hAnsi="仿宋" w:eastAsia="仿宋"/>
          <w:b/>
          <w:sz w:val="24"/>
          <w:szCs w:val="24"/>
          <w:lang w:val="en-US" w:eastAsia="zh-CN"/>
        </w:rPr>
        <w:t>一</w:t>
      </w:r>
      <w:r>
        <w:rPr>
          <w:rFonts w:hint="eastAsia" w:ascii="仿宋" w:hAnsi="仿宋" w:eastAsia="仿宋"/>
          <w:b/>
          <w:sz w:val="24"/>
          <w:szCs w:val="24"/>
        </w:rPr>
        <w:t>条  请假流程</w:t>
      </w:r>
    </w:p>
    <w:p>
      <w:pPr>
        <w:numPr>
          <w:ilvl w:val="0"/>
          <w:numId w:val="50"/>
        </w:numPr>
        <w:ind w:left="480" w:hanging="480" w:hangingChars="200"/>
        <w:rPr>
          <w:rFonts w:ascii="仿宋" w:hAnsi="仿宋" w:eastAsia="仿宋"/>
          <w:sz w:val="24"/>
          <w:szCs w:val="24"/>
        </w:rPr>
      </w:pPr>
      <w:r>
        <w:rPr>
          <w:rFonts w:hint="eastAsia" w:ascii="仿宋" w:hAnsi="仿宋" w:eastAsia="仿宋"/>
          <w:sz w:val="24"/>
          <w:szCs w:val="24"/>
        </w:rPr>
        <w:t>请假需到中心公邮提前下载、填写并及时提交请假申请表，经部长同意签字后，于活动前交至办公室，由办公室登记备份；</w:t>
      </w:r>
    </w:p>
    <w:p>
      <w:pPr>
        <w:numPr>
          <w:ilvl w:val="0"/>
          <w:numId w:val="50"/>
        </w:numPr>
        <w:ind w:left="480" w:hanging="480" w:hangingChars="200"/>
        <w:rPr>
          <w:rFonts w:ascii="仿宋" w:hAnsi="仿宋" w:eastAsia="仿宋"/>
          <w:sz w:val="24"/>
          <w:szCs w:val="24"/>
        </w:rPr>
      </w:pPr>
      <w:r>
        <w:rPr>
          <w:rFonts w:hint="eastAsia" w:ascii="仿宋" w:hAnsi="仿宋" w:eastAsia="仿宋"/>
          <w:sz w:val="24"/>
          <w:szCs w:val="24"/>
        </w:rPr>
        <w:t>若有突发紧急情况不能按时参加活动，可直接向部长请假，部长同意后请假生效，事后需提交由部长签字的申请表至办公室记录备份；</w:t>
      </w:r>
    </w:p>
    <w:p>
      <w:pPr>
        <w:numPr>
          <w:ilvl w:val="0"/>
          <w:numId w:val="50"/>
        </w:numPr>
        <w:ind w:left="480" w:hanging="480" w:hangingChars="200"/>
        <w:rPr>
          <w:rFonts w:ascii="仿宋" w:hAnsi="仿宋" w:eastAsia="仿宋"/>
          <w:sz w:val="24"/>
          <w:szCs w:val="24"/>
        </w:rPr>
        <w:sectPr>
          <w:pgSz w:w="11906" w:h="16838"/>
          <w:pgMar w:top="1440" w:right="1800" w:bottom="1440" w:left="1800" w:header="851" w:footer="709" w:gutter="0"/>
          <w:pgNumType w:fmt="numberInDash" w:start="1"/>
          <w:cols w:space="720" w:num="1"/>
          <w:docGrid w:type="lines" w:linePitch="381" w:charSpace="0"/>
        </w:sectPr>
      </w:pPr>
      <w:r>
        <w:rPr>
          <w:rFonts w:hint="eastAsia" w:ascii="仿宋" w:hAnsi="仿宋" w:eastAsia="仿宋"/>
          <w:sz w:val="24"/>
          <w:szCs w:val="24"/>
        </w:rPr>
        <w:t>若请假没有被部长批准且没有按时参与活动，则视为缺勤。</w:t>
      </w:r>
    </w:p>
    <w:p>
      <w:pPr>
        <w:rPr>
          <w:rFonts w:ascii="仿宋" w:hAnsi="仿宋" w:eastAsia="仿宋"/>
          <w:b/>
          <w:bCs/>
          <w:sz w:val="24"/>
          <w:szCs w:val="24"/>
        </w:rPr>
      </w:pPr>
      <w:r>
        <w:rPr>
          <w:rFonts w:hint="eastAsia" w:ascii="仿宋" w:hAnsi="仿宋" w:eastAsia="仿宋"/>
          <w:b/>
          <w:bCs/>
          <w:sz w:val="24"/>
          <w:szCs w:val="24"/>
        </w:rPr>
        <w:t>第</w:t>
      </w:r>
      <w:r>
        <w:rPr>
          <w:rFonts w:hint="eastAsia" w:ascii="仿宋" w:hAnsi="仿宋" w:eastAsia="仿宋"/>
          <w:b/>
          <w:bCs/>
          <w:sz w:val="24"/>
          <w:szCs w:val="24"/>
          <w:lang w:val="en-US" w:eastAsia="zh-CN"/>
        </w:rPr>
        <w:t>三十二</w:t>
      </w:r>
      <w:bookmarkStart w:id="0" w:name="_GoBack"/>
      <w:bookmarkEnd w:id="0"/>
      <w:r>
        <w:rPr>
          <w:rFonts w:hint="eastAsia" w:ascii="仿宋" w:hAnsi="仿宋" w:eastAsia="仿宋"/>
          <w:b/>
          <w:bCs/>
          <w:sz w:val="24"/>
          <w:szCs w:val="24"/>
        </w:rPr>
        <w:t>条  附表</w:t>
      </w:r>
    </w:p>
    <w:p>
      <w:pPr>
        <w:rPr>
          <w:rFonts w:ascii="仿宋" w:hAnsi="仿宋" w:eastAsia="仿宋" w:cs="仿宋"/>
          <w:sz w:val="24"/>
          <w:szCs w:val="24"/>
        </w:rPr>
      </w:pPr>
      <w:r>
        <w:rPr>
          <w:rFonts w:hint="eastAsia" w:ascii="仿宋" w:hAnsi="仿宋" w:eastAsia="仿宋" w:cs="仿宋"/>
          <w:sz w:val="24"/>
          <w:szCs w:val="24"/>
        </w:rPr>
        <w:t>（一）例会签到表</w:t>
      </w:r>
    </w:p>
    <w:p>
      <w:pPr>
        <w:ind w:left="480" w:hanging="480" w:hangingChars="200"/>
        <w:rPr>
          <w:rFonts w:ascii="仿宋" w:hAnsi="仿宋" w:eastAsia="仿宋" w:cs="仿宋"/>
          <w:sz w:val="24"/>
          <w:szCs w:val="24"/>
        </w:rPr>
      </w:pPr>
      <w:r>
        <w:rPr>
          <w:rFonts w:hint="eastAsia" w:ascii="仿宋" w:hAnsi="仿宋" w:eastAsia="仿宋" w:cs="仿宋"/>
          <w:sz w:val="24"/>
          <w:szCs w:val="24"/>
        </w:rPr>
        <w:t>（二）站板考勤表</w:t>
      </w:r>
    </w:p>
    <w:p>
      <w:pPr>
        <w:rPr>
          <w:rFonts w:ascii="仿宋" w:hAnsi="仿宋" w:eastAsia="仿宋" w:cs="仿宋"/>
          <w:sz w:val="24"/>
          <w:szCs w:val="24"/>
        </w:rPr>
      </w:pPr>
      <w:r>
        <w:rPr>
          <w:rFonts w:hint="eastAsia" w:ascii="仿宋" w:hAnsi="仿宋" w:eastAsia="仿宋" w:cs="仿宋"/>
          <w:sz w:val="24"/>
          <w:szCs w:val="24"/>
        </w:rPr>
        <w:t>（三）例会座位表</w:t>
      </w:r>
    </w:p>
    <w:p>
      <w:pPr>
        <w:ind w:left="480" w:hanging="480" w:hangingChars="200"/>
        <w:rPr>
          <w:rFonts w:ascii="仿宋" w:hAnsi="仿宋" w:eastAsia="仿宋" w:cs="仿宋"/>
          <w:sz w:val="24"/>
          <w:szCs w:val="24"/>
        </w:rPr>
      </w:pPr>
      <w:r>
        <w:rPr>
          <w:rFonts w:hint="eastAsia" w:ascii="仿宋" w:hAnsi="仿宋" w:eastAsia="仿宋" w:cs="仿宋"/>
          <w:sz w:val="24"/>
          <w:szCs w:val="24"/>
        </w:rPr>
        <w:t>（四）策划书模板</w:t>
      </w:r>
    </w:p>
    <w:p>
      <w:pPr>
        <w:ind w:left="480" w:hanging="480" w:hangingChars="200"/>
        <w:rPr>
          <w:rFonts w:ascii="仿宋" w:hAnsi="仿宋" w:eastAsia="仿宋" w:cs="仿宋"/>
          <w:sz w:val="24"/>
          <w:szCs w:val="24"/>
        </w:rPr>
      </w:pPr>
      <w:r>
        <w:rPr>
          <w:rFonts w:hint="eastAsia" w:ascii="仿宋" w:hAnsi="仿宋" w:eastAsia="仿宋" w:cs="仿宋"/>
          <w:sz w:val="24"/>
          <w:szCs w:val="24"/>
        </w:rPr>
        <w:t>（五）部员成长档案</w:t>
      </w:r>
    </w:p>
    <w:p>
      <w:pPr>
        <w:ind w:left="480" w:hanging="480" w:hangingChars="200"/>
        <w:rPr>
          <w:rFonts w:ascii="仿宋" w:hAnsi="仿宋" w:eastAsia="仿宋" w:cs="仿宋"/>
          <w:sz w:val="24"/>
          <w:szCs w:val="24"/>
        </w:rPr>
      </w:pPr>
      <w:r>
        <w:rPr>
          <w:rFonts w:hint="eastAsia" w:ascii="仿宋" w:hAnsi="仿宋" w:eastAsia="仿宋" w:cs="仿宋"/>
          <w:sz w:val="24"/>
          <w:szCs w:val="24"/>
        </w:rPr>
        <w:t>（六）部长成长档案</w:t>
      </w:r>
    </w:p>
    <w:p>
      <w:pPr>
        <w:ind w:left="480" w:hanging="480" w:hangingChars="200"/>
        <w:rPr>
          <w:rFonts w:ascii="仿宋" w:hAnsi="仿宋" w:eastAsia="仿宋" w:cs="仿宋"/>
          <w:sz w:val="24"/>
          <w:szCs w:val="24"/>
        </w:rPr>
      </w:pPr>
      <w:r>
        <w:rPr>
          <w:rFonts w:hint="eastAsia" w:ascii="仿宋" w:hAnsi="仿宋" w:eastAsia="仿宋" w:cs="仿宋"/>
          <w:sz w:val="24"/>
          <w:szCs w:val="24"/>
        </w:rPr>
        <w:t>（七）电子屏申请表（学子及各公寓电子屏）</w:t>
      </w:r>
    </w:p>
    <w:p>
      <w:pPr>
        <w:ind w:left="480" w:hanging="480" w:hangingChars="200"/>
        <w:rPr>
          <w:rFonts w:ascii="仿宋" w:hAnsi="仿宋" w:eastAsia="仿宋" w:cs="仿宋"/>
          <w:sz w:val="24"/>
          <w:szCs w:val="24"/>
        </w:rPr>
      </w:pPr>
      <w:r>
        <w:rPr>
          <w:rFonts w:hint="eastAsia" w:ascii="仿宋" w:hAnsi="仿宋" w:eastAsia="仿宋" w:cs="仿宋"/>
          <w:sz w:val="24"/>
          <w:szCs w:val="24"/>
        </w:rPr>
        <w:t>（八）多媒体教室申请表</w:t>
      </w:r>
    </w:p>
    <w:p>
      <w:pPr>
        <w:ind w:left="480" w:hanging="480" w:hangingChars="200"/>
        <w:rPr>
          <w:rFonts w:ascii="仿宋" w:hAnsi="仿宋" w:eastAsia="仿宋" w:cs="仿宋"/>
          <w:sz w:val="24"/>
          <w:szCs w:val="24"/>
        </w:rPr>
      </w:pPr>
      <w:r>
        <w:rPr>
          <w:rFonts w:hint="eastAsia" w:ascii="仿宋" w:hAnsi="仿宋" w:eastAsia="仿宋" w:cs="仿宋"/>
          <w:sz w:val="24"/>
          <w:szCs w:val="24"/>
        </w:rPr>
        <w:t>（九）学术报告厅申请表</w:t>
      </w:r>
    </w:p>
    <w:p>
      <w:pPr>
        <w:ind w:left="480" w:hanging="480" w:hangingChars="200"/>
        <w:rPr>
          <w:rFonts w:ascii="仿宋" w:hAnsi="仿宋" w:eastAsia="仿宋" w:cs="仿宋"/>
          <w:sz w:val="24"/>
          <w:szCs w:val="24"/>
        </w:rPr>
      </w:pPr>
      <w:r>
        <w:rPr>
          <w:rFonts w:hint="eastAsia" w:ascii="仿宋" w:hAnsi="仿宋" w:eastAsia="仿宋" w:cs="仿宋"/>
          <w:sz w:val="24"/>
          <w:szCs w:val="24"/>
        </w:rPr>
        <w:t>（十）优秀干事申请表</w:t>
      </w:r>
    </w:p>
    <w:p>
      <w:pPr>
        <w:ind w:left="480" w:hanging="480" w:hangingChars="200"/>
        <w:rPr>
          <w:rFonts w:ascii="仿宋" w:hAnsi="仿宋" w:eastAsia="仿宋" w:cs="仿宋"/>
          <w:sz w:val="24"/>
          <w:szCs w:val="24"/>
        </w:rPr>
      </w:pPr>
      <w:r>
        <w:rPr>
          <w:rFonts w:hint="eastAsia" w:ascii="仿宋" w:hAnsi="仿宋" w:eastAsia="仿宋" w:cs="仿宋"/>
          <w:sz w:val="24"/>
          <w:szCs w:val="24"/>
        </w:rPr>
        <w:t>（十一）预算明细表</w:t>
      </w:r>
    </w:p>
    <w:p>
      <w:pPr>
        <w:ind w:left="480" w:hanging="480" w:hangingChars="200"/>
        <w:rPr>
          <w:rFonts w:ascii="仿宋" w:hAnsi="仿宋" w:eastAsia="仿宋" w:cs="仿宋"/>
          <w:sz w:val="24"/>
          <w:szCs w:val="24"/>
        </w:rPr>
      </w:pPr>
      <w:r>
        <w:rPr>
          <w:rFonts w:hint="eastAsia" w:ascii="仿宋" w:hAnsi="仿宋" w:eastAsia="仿宋" w:cs="仿宋"/>
          <w:sz w:val="24"/>
          <w:szCs w:val="24"/>
        </w:rPr>
        <w:t>（十二）报销明细表</w:t>
      </w:r>
    </w:p>
    <w:p>
      <w:pPr>
        <w:ind w:left="480" w:hanging="480" w:hangingChars="200"/>
        <w:rPr>
          <w:rFonts w:ascii="仿宋" w:hAnsi="仿宋" w:eastAsia="仿宋" w:cs="仿宋"/>
          <w:sz w:val="24"/>
          <w:szCs w:val="24"/>
        </w:rPr>
      </w:pPr>
      <w:r>
        <w:rPr>
          <w:rFonts w:hint="eastAsia" w:ascii="仿宋" w:hAnsi="仿宋" w:eastAsia="仿宋" w:cs="仿宋"/>
          <w:sz w:val="24"/>
          <w:szCs w:val="24"/>
        </w:rPr>
        <w:t>（十三）工作量汇总表</w:t>
      </w:r>
    </w:p>
    <w:p>
      <w:pPr>
        <w:ind w:left="480" w:hanging="480" w:hangingChars="200"/>
        <w:rPr>
          <w:rFonts w:ascii="仿宋" w:hAnsi="仿宋" w:eastAsia="仿宋" w:cs="仿宋"/>
          <w:sz w:val="24"/>
          <w:szCs w:val="24"/>
        </w:rPr>
      </w:pPr>
      <w:r>
        <w:rPr>
          <w:rFonts w:hint="eastAsia" w:ascii="仿宋" w:hAnsi="仿宋" w:eastAsia="仿宋" w:cs="仿宋"/>
          <w:sz w:val="24"/>
          <w:szCs w:val="24"/>
        </w:rPr>
        <w:t>（十四）部员内部互评表</w:t>
      </w:r>
    </w:p>
    <w:p>
      <w:pPr>
        <w:ind w:left="480" w:hanging="480" w:hangingChars="200"/>
        <w:rPr>
          <w:rFonts w:ascii="仿宋" w:hAnsi="仿宋" w:eastAsia="仿宋" w:cs="仿宋"/>
          <w:sz w:val="24"/>
          <w:szCs w:val="24"/>
        </w:rPr>
      </w:pPr>
      <w:r>
        <w:rPr>
          <w:rFonts w:hint="eastAsia" w:ascii="仿宋" w:hAnsi="仿宋" w:eastAsia="仿宋" w:cs="仿宋"/>
          <w:sz w:val="24"/>
          <w:szCs w:val="24"/>
        </w:rPr>
        <w:t>（十五）部长内部互评表</w:t>
      </w:r>
    </w:p>
    <w:p>
      <w:pPr>
        <w:ind w:left="480" w:hanging="480" w:hangingChars="200"/>
        <w:rPr>
          <w:rFonts w:ascii="仿宋" w:hAnsi="仿宋" w:eastAsia="仿宋" w:cs="仿宋"/>
          <w:sz w:val="24"/>
          <w:szCs w:val="24"/>
        </w:rPr>
      </w:pPr>
      <w:r>
        <w:rPr>
          <w:rFonts w:hint="eastAsia" w:ascii="仿宋" w:hAnsi="仿宋" w:eastAsia="仿宋" w:cs="仿宋"/>
          <w:sz w:val="24"/>
          <w:szCs w:val="24"/>
        </w:rPr>
        <w:t>（十六）部员绩效考核表</w:t>
      </w:r>
    </w:p>
    <w:p>
      <w:pPr>
        <w:ind w:left="480" w:hanging="480" w:hangingChars="200"/>
        <w:rPr>
          <w:rFonts w:ascii="仿宋" w:hAnsi="仿宋" w:eastAsia="仿宋" w:cs="仿宋"/>
          <w:sz w:val="24"/>
          <w:szCs w:val="24"/>
        </w:rPr>
      </w:pPr>
      <w:r>
        <w:rPr>
          <w:rFonts w:hint="eastAsia" w:ascii="仿宋" w:hAnsi="仿宋" w:eastAsia="仿宋" w:cs="仿宋"/>
          <w:sz w:val="24"/>
          <w:szCs w:val="24"/>
        </w:rPr>
        <w:t>（十七）部长绩效考核表</w:t>
      </w:r>
    </w:p>
    <w:p>
      <w:pPr>
        <w:ind w:left="480" w:hanging="480" w:hangingChars="200"/>
        <w:rPr>
          <w:rFonts w:ascii="仿宋" w:hAnsi="仿宋" w:eastAsia="仿宋" w:cs="仿宋"/>
          <w:sz w:val="24"/>
          <w:szCs w:val="24"/>
        </w:rPr>
      </w:pPr>
      <w:r>
        <w:rPr>
          <w:rFonts w:hint="eastAsia" w:ascii="仿宋" w:hAnsi="仿宋" w:eastAsia="仿宋" w:cs="仿宋"/>
          <w:sz w:val="24"/>
          <w:szCs w:val="24"/>
        </w:rPr>
        <w:t>（十八）纳新报名表</w:t>
      </w:r>
    </w:p>
    <w:p>
      <w:pPr>
        <w:ind w:left="480" w:hanging="480" w:hangingChars="200"/>
        <w:rPr>
          <w:rFonts w:ascii="仿宋" w:hAnsi="仿宋" w:eastAsia="仿宋" w:cs="仿宋"/>
          <w:sz w:val="24"/>
          <w:szCs w:val="24"/>
        </w:rPr>
      </w:pPr>
      <w:r>
        <w:rPr>
          <w:rFonts w:hint="eastAsia" w:ascii="仿宋" w:hAnsi="仿宋" w:eastAsia="仿宋" w:cs="仿宋"/>
          <w:sz w:val="24"/>
          <w:szCs w:val="24"/>
        </w:rPr>
        <w:t>（十九）WORD格式模板</w:t>
      </w:r>
    </w:p>
    <w:p>
      <w:pPr>
        <w:ind w:left="480" w:hanging="480" w:hangingChars="200"/>
        <w:rPr>
          <w:rFonts w:ascii="仿宋" w:hAnsi="仿宋" w:eastAsia="仿宋" w:cs="仿宋"/>
          <w:sz w:val="24"/>
          <w:szCs w:val="24"/>
        </w:rPr>
      </w:pPr>
      <w:r>
        <w:rPr>
          <w:rFonts w:hint="eastAsia" w:ascii="仿宋" w:hAnsi="仿宋" w:eastAsia="仿宋" w:cs="仿宋"/>
          <w:sz w:val="24"/>
          <w:szCs w:val="24"/>
        </w:rPr>
        <w:t>（二十）请假条</w:t>
      </w:r>
    </w:p>
    <w:p>
      <w:pPr>
        <w:ind w:left="480" w:hanging="480" w:hangingChars="200"/>
        <w:rPr>
          <w:rFonts w:ascii="仿宋" w:hAnsi="仿宋" w:eastAsia="仿宋" w:cs="仿宋"/>
          <w:sz w:val="24"/>
          <w:szCs w:val="24"/>
        </w:rPr>
      </w:pPr>
      <w:r>
        <w:rPr>
          <w:rFonts w:hint="eastAsia" w:ascii="仿宋" w:hAnsi="仿宋" w:eastAsia="仿宋" w:cs="仿宋"/>
          <w:sz w:val="24"/>
          <w:szCs w:val="24"/>
        </w:rPr>
        <w:t>（二十一）项目申报书</w:t>
      </w:r>
    </w:p>
    <w:p>
      <w:pPr>
        <w:ind w:left="480" w:hanging="480" w:hangingChars="200"/>
        <w:rPr>
          <w:rFonts w:ascii="仿宋" w:hAnsi="仿宋" w:eastAsia="仿宋" w:cs="仿宋"/>
          <w:sz w:val="24"/>
          <w:szCs w:val="24"/>
        </w:rPr>
      </w:pPr>
      <w:r>
        <w:rPr>
          <w:rFonts w:hint="eastAsia" w:ascii="仿宋" w:hAnsi="仿宋" w:eastAsia="仿宋" w:cs="仿宋"/>
          <w:sz w:val="24"/>
          <w:szCs w:val="24"/>
        </w:rPr>
        <w:t>（二十二）物资出纳表</w:t>
      </w:r>
    </w:p>
    <w:p>
      <w:pPr>
        <w:ind w:left="480" w:hanging="480" w:hangingChars="200"/>
        <w:rPr>
          <w:rFonts w:ascii="仿宋" w:hAnsi="仿宋" w:eastAsia="仿宋" w:cs="仿宋"/>
          <w:sz w:val="24"/>
          <w:szCs w:val="24"/>
        </w:rPr>
      </w:pPr>
    </w:p>
    <w:p>
      <w:pPr>
        <w:rPr>
          <w:rFonts w:ascii="仿宋" w:hAnsi="仿宋" w:eastAsia="仿宋" w:cs="仿宋"/>
          <w:sz w:val="24"/>
          <w:szCs w:val="24"/>
        </w:rPr>
      </w:pPr>
      <w:r>
        <w:rPr>
          <w:rFonts w:hint="eastAsia" w:ascii="仿宋" w:hAnsi="仿宋" w:eastAsia="仿宋" w:cs="仿宋"/>
          <w:sz w:val="24"/>
          <w:szCs w:val="24"/>
        </w:rPr>
        <w:t>附表一</w:t>
      </w:r>
      <w:r>
        <w:drawing>
          <wp:anchor distT="0" distB="0" distL="114300" distR="114300" simplePos="0" relativeHeight="251661312" behindDoc="0" locked="0" layoutInCell="1" allowOverlap="1">
            <wp:simplePos x="0" y="0"/>
            <wp:positionH relativeFrom="column">
              <wp:posOffset>0</wp:posOffset>
            </wp:positionH>
            <wp:positionV relativeFrom="paragraph">
              <wp:posOffset>527685</wp:posOffset>
            </wp:positionV>
            <wp:extent cx="4936490" cy="7120890"/>
            <wp:effectExtent l="0" t="0" r="16510" b="0"/>
            <wp:wrapSquare wrapText="right"/>
            <wp:docPr id="1" name="图片 5" descr="230大学生职业发展协会例会签到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230大学生职业发展协会例会签到表"/>
                    <pic:cNvPicPr>
                      <a:picLocks noChangeAspect="1"/>
                    </pic:cNvPicPr>
                  </pic:nvPicPr>
                  <pic:blipFill>
                    <a:blip r:embed="rId10"/>
                    <a:srcRect/>
                    <a:stretch>
                      <a:fillRect/>
                    </a:stretch>
                  </pic:blipFill>
                  <pic:spPr>
                    <a:xfrm>
                      <a:off x="0" y="0"/>
                      <a:ext cx="4936490" cy="7120890"/>
                    </a:xfrm>
                    <a:prstGeom prst="rect">
                      <a:avLst/>
                    </a:prstGeom>
                    <a:noFill/>
                    <a:ln w="9525">
                      <a:noFill/>
                      <a:miter/>
                    </a:ln>
                  </pic:spPr>
                </pic:pic>
              </a:graphicData>
            </a:graphic>
          </wp:anchor>
        </w:drawing>
      </w:r>
      <w:r>
        <w:rPr>
          <w:rFonts w:hint="eastAsia" w:ascii="仿宋" w:hAnsi="仿宋" w:eastAsia="仿宋" w:cs="仿宋"/>
          <w:sz w:val="24"/>
          <w:szCs w:val="24"/>
        </w:rPr>
        <w:t>：例会签到表</w:t>
      </w:r>
    </w:p>
    <w:p>
      <w:pPr>
        <w:ind w:left="482" w:hanging="482" w:hangingChars="200"/>
        <w:rPr>
          <w:rFonts w:ascii="仿宋" w:hAnsi="仿宋" w:eastAsia="仿宋" w:cs="仿宋"/>
          <w:b/>
          <w:bCs/>
          <w:sz w:val="24"/>
          <w:szCs w:val="24"/>
        </w:rPr>
      </w:pPr>
    </w:p>
    <w:p>
      <w:pPr>
        <w:ind w:left="482" w:hanging="482" w:hangingChars="200"/>
        <w:rPr>
          <w:rFonts w:ascii="仿宋" w:hAnsi="仿宋" w:eastAsia="仿宋" w:cs="仿宋"/>
          <w:b/>
          <w:bCs/>
          <w:sz w:val="24"/>
          <w:szCs w:val="24"/>
        </w:rPr>
      </w:pPr>
    </w:p>
    <w:p>
      <w:pPr>
        <w:ind w:left="482" w:hanging="482" w:hangingChars="200"/>
        <w:rPr>
          <w:rFonts w:ascii="仿宋" w:hAnsi="仿宋" w:eastAsia="仿宋" w:cs="仿宋"/>
          <w:b/>
          <w:bCs/>
          <w:sz w:val="24"/>
          <w:szCs w:val="24"/>
        </w:rPr>
      </w:pPr>
    </w:p>
    <w:p>
      <w:pPr>
        <w:ind w:left="480" w:hanging="480" w:hangingChars="200"/>
        <w:rPr>
          <w:rFonts w:ascii="仿宋" w:hAnsi="仿宋" w:eastAsia="仿宋" w:cs="仿宋"/>
          <w:sz w:val="24"/>
          <w:szCs w:val="24"/>
        </w:rPr>
      </w:pPr>
      <w:r>
        <w:rPr>
          <w:rFonts w:hint="eastAsia" w:ascii="仿宋" w:hAnsi="仿宋" w:eastAsia="仿宋" w:cs="仿宋"/>
          <w:sz w:val="24"/>
          <w:szCs w:val="24"/>
        </w:rPr>
        <w:t>附表二：站板考勤表</w:t>
      </w:r>
    </w:p>
    <w:p>
      <w:pPr>
        <w:ind w:left="482" w:hanging="482" w:hangingChars="200"/>
        <w:rPr>
          <w:rFonts w:ascii="仿宋" w:hAnsi="仿宋" w:eastAsia="仿宋" w:cs="仿宋"/>
          <w:b/>
          <w:bCs/>
          <w:sz w:val="24"/>
          <w:szCs w:val="24"/>
        </w:rPr>
      </w:pPr>
      <w:r>
        <w:rPr>
          <w:rFonts w:ascii="宋体" w:hAnsi="宋体"/>
          <w:b/>
          <w:bCs/>
          <w:sz w:val="24"/>
          <w:szCs w:val="24"/>
        </w:rPr>
        <w:drawing>
          <wp:anchor distT="0" distB="0" distL="114300" distR="114300" simplePos="0" relativeHeight="251662336" behindDoc="0" locked="0" layoutInCell="1" allowOverlap="1">
            <wp:simplePos x="0" y="0"/>
            <wp:positionH relativeFrom="column">
              <wp:posOffset>-38100</wp:posOffset>
            </wp:positionH>
            <wp:positionV relativeFrom="paragraph">
              <wp:posOffset>284480</wp:posOffset>
            </wp:positionV>
            <wp:extent cx="5274310" cy="7477760"/>
            <wp:effectExtent l="0" t="0" r="2540" b="0"/>
            <wp:wrapTopAndBottom/>
            <wp:docPr id="2" name="图片 6" descr="230大学生职业发展协会站板考勤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230大学生职业发展协会站板考勤表"/>
                    <pic:cNvPicPr>
                      <a:picLocks noChangeAspect="1"/>
                    </pic:cNvPicPr>
                  </pic:nvPicPr>
                  <pic:blipFill>
                    <a:blip r:embed="rId11"/>
                    <a:srcRect/>
                    <a:stretch>
                      <a:fillRect/>
                    </a:stretch>
                  </pic:blipFill>
                  <pic:spPr>
                    <a:xfrm>
                      <a:off x="0" y="0"/>
                      <a:ext cx="5274310" cy="7477760"/>
                    </a:xfrm>
                    <a:prstGeom prst="rect">
                      <a:avLst/>
                    </a:prstGeom>
                    <a:noFill/>
                    <a:ln w="9525">
                      <a:noFill/>
                      <a:miter/>
                    </a:ln>
                  </pic:spPr>
                </pic:pic>
              </a:graphicData>
            </a:graphic>
          </wp:anchor>
        </w:drawing>
      </w: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附表三：座位表</w:t>
      </w:r>
    </w:p>
    <w:p>
      <w:pPr>
        <w:jc w:val="left"/>
        <w:rPr>
          <w:rFonts w:ascii="宋体" w:hAnsi="宋体"/>
          <w:b/>
          <w:bCs/>
          <w:sz w:val="24"/>
          <w:szCs w:val="24"/>
        </w:rPr>
      </w:pPr>
      <w:r>
        <w:rPr>
          <w:rFonts w:ascii="宋体" w:hAnsi="宋体"/>
          <w:b/>
          <w:bCs/>
          <w:sz w:val="24"/>
          <w:szCs w:val="24"/>
        </w:rPr>
        <w:drawing>
          <wp:anchor distT="0" distB="0" distL="114300" distR="114300" simplePos="0" relativeHeight="251663360" behindDoc="0" locked="0" layoutInCell="1" allowOverlap="1">
            <wp:simplePos x="0" y="0"/>
            <wp:positionH relativeFrom="column">
              <wp:posOffset>87630</wp:posOffset>
            </wp:positionH>
            <wp:positionV relativeFrom="paragraph">
              <wp:posOffset>828675</wp:posOffset>
            </wp:positionV>
            <wp:extent cx="5270500" cy="4495165"/>
            <wp:effectExtent l="0" t="0" r="6350" b="635"/>
            <wp:wrapTopAndBottom/>
            <wp:docPr id="3" name="图片 7" descr="例会座位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descr="例会座位表"/>
                    <pic:cNvPicPr>
                      <a:picLocks noChangeAspect="1"/>
                    </pic:cNvPicPr>
                  </pic:nvPicPr>
                  <pic:blipFill>
                    <a:blip r:embed="rId12"/>
                    <a:srcRect/>
                    <a:stretch>
                      <a:fillRect/>
                    </a:stretch>
                  </pic:blipFill>
                  <pic:spPr>
                    <a:xfrm>
                      <a:off x="0" y="0"/>
                      <a:ext cx="5270500" cy="4495165"/>
                    </a:xfrm>
                    <a:prstGeom prst="rect">
                      <a:avLst/>
                    </a:prstGeom>
                    <a:noFill/>
                    <a:ln w="9525">
                      <a:noFill/>
                      <a:miter/>
                    </a:ln>
                  </pic:spPr>
                </pic:pic>
              </a:graphicData>
            </a:graphic>
          </wp:anchor>
        </w:drawing>
      </w: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附表四：策划书模板</w:t>
      </w:r>
    </w:p>
    <w:p>
      <w:pPr>
        <w:jc w:val="left"/>
        <w:rPr>
          <w:rFonts w:ascii="宋体" w:hAnsi="宋体"/>
          <w:b/>
          <w:bCs/>
          <w:sz w:val="24"/>
          <w:szCs w:val="24"/>
        </w:rPr>
      </w:pPr>
      <w:r>
        <w:rPr>
          <w:rFonts w:ascii="宋体" w:hAnsi="宋体"/>
          <w:b/>
          <w:bCs/>
          <w:sz w:val="24"/>
          <w:szCs w:val="24"/>
        </w:rPr>
        <w:drawing>
          <wp:inline distT="0" distB="0" distL="114300" distR="114300">
            <wp:extent cx="5262880" cy="7676515"/>
            <wp:effectExtent l="0" t="0" r="13970" b="0"/>
            <wp:docPr id="4" name="图片 4" descr="230大学生职业发展协会策划书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30大学生职业发展协会策划书模板"/>
                    <pic:cNvPicPr>
                      <a:picLocks noChangeAspect="1"/>
                    </pic:cNvPicPr>
                  </pic:nvPicPr>
                  <pic:blipFill>
                    <a:blip r:embed="rId13"/>
                    <a:srcRect/>
                    <a:stretch>
                      <a:fillRect/>
                    </a:stretch>
                  </pic:blipFill>
                  <pic:spPr>
                    <a:xfrm>
                      <a:off x="0" y="0"/>
                      <a:ext cx="5262880" cy="7676515"/>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附表五：部员成长档案</w:t>
      </w:r>
    </w:p>
    <w:p>
      <w:pPr>
        <w:jc w:val="left"/>
        <w:rPr>
          <w:rFonts w:ascii="宋体" w:hAnsi="宋体"/>
          <w:b/>
          <w:bCs/>
          <w:sz w:val="24"/>
          <w:szCs w:val="24"/>
        </w:rPr>
      </w:pPr>
      <w:r>
        <w:rPr>
          <w:rFonts w:ascii="宋体" w:hAnsi="宋体"/>
          <w:b/>
          <w:bCs/>
          <w:sz w:val="24"/>
          <w:szCs w:val="24"/>
        </w:rPr>
        <w:drawing>
          <wp:inline distT="0" distB="0" distL="114300" distR="114300">
            <wp:extent cx="5262880" cy="8346440"/>
            <wp:effectExtent l="0" t="0" r="13970" b="0"/>
            <wp:docPr id="5" name="图片 5" descr="230大学生职业发展协会部员成长档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30大学生职业发展协会部员成长档案"/>
                    <pic:cNvPicPr>
                      <a:picLocks noChangeAspect="1"/>
                    </pic:cNvPicPr>
                  </pic:nvPicPr>
                  <pic:blipFill>
                    <a:blip r:embed="rId14"/>
                    <a:srcRect/>
                    <a:stretch>
                      <a:fillRect/>
                    </a:stretch>
                  </pic:blipFill>
                  <pic:spPr>
                    <a:xfrm>
                      <a:off x="0" y="0"/>
                      <a:ext cx="5262880" cy="8346440"/>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附表六：部长成长档案</w:t>
      </w:r>
    </w:p>
    <w:p>
      <w:pPr>
        <w:jc w:val="left"/>
        <w:rPr>
          <w:rFonts w:ascii="宋体" w:hAnsi="宋体"/>
          <w:b/>
          <w:bCs/>
          <w:sz w:val="24"/>
          <w:szCs w:val="24"/>
        </w:rPr>
      </w:pPr>
      <w:r>
        <w:rPr>
          <w:rFonts w:ascii="宋体" w:hAnsi="宋体"/>
          <w:b/>
          <w:bCs/>
          <w:sz w:val="24"/>
          <w:szCs w:val="24"/>
        </w:rPr>
        <w:drawing>
          <wp:inline distT="0" distB="0" distL="114300" distR="114300">
            <wp:extent cx="5262880" cy="8346440"/>
            <wp:effectExtent l="0" t="0" r="13970" b="0"/>
            <wp:docPr id="6" name="图片 6" descr="230大学生职业发展协会部长成长档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30大学生职业发展协会部长成长档案"/>
                    <pic:cNvPicPr>
                      <a:picLocks noChangeAspect="1"/>
                    </pic:cNvPicPr>
                  </pic:nvPicPr>
                  <pic:blipFill>
                    <a:blip r:embed="rId15"/>
                    <a:srcRect/>
                    <a:stretch>
                      <a:fillRect/>
                    </a:stretch>
                  </pic:blipFill>
                  <pic:spPr>
                    <a:xfrm>
                      <a:off x="0" y="0"/>
                      <a:ext cx="5262880" cy="8346440"/>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附表七：电子屏申请表</w:t>
      </w:r>
    </w:p>
    <w:p>
      <w:pPr>
        <w:jc w:val="left"/>
        <w:rPr>
          <w:rFonts w:ascii="宋体" w:hAnsi="宋体"/>
          <w:b/>
          <w:bCs/>
          <w:sz w:val="24"/>
          <w:szCs w:val="24"/>
        </w:rPr>
      </w:pPr>
      <w:r>
        <w:rPr>
          <w:rFonts w:ascii="宋体" w:hAnsi="宋体"/>
          <w:b/>
          <w:bCs/>
          <w:sz w:val="24"/>
          <w:szCs w:val="24"/>
        </w:rPr>
        <w:drawing>
          <wp:inline distT="0" distB="0" distL="114300" distR="114300">
            <wp:extent cx="5029200" cy="7166610"/>
            <wp:effectExtent l="0" t="0" r="0" b="15240"/>
            <wp:docPr id="7" name="图片 7" descr="电子屏申请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电子屏申请表"/>
                    <pic:cNvPicPr>
                      <a:picLocks noChangeAspect="1"/>
                    </pic:cNvPicPr>
                  </pic:nvPicPr>
                  <pic:blipFill>
                    <a:blip r:embed="rId16"/>
                    <a:srcRect/>
                    <a:stretch>
                      <a:fillRect/>
                    </a:stretch>
                  </pic:blipFill>
                  <pic:spPr>
                    <a:xfrm>
                      <a:off x="0" y="0"/>
                      <a:ext cx="5029200" cy="7166610"/>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附表八：多媒体教室申请表</w:t>
      </w:r>
    </w:p>
    <w:p>
      <w:pPr>
        <w:jc w:val="left"/>
        <w:rPr>
          <w:rFonts w:ascii="宋体" w:hAnsi="宋体"/>
          <w:b/>
          <w:bCs/>
          <w:sz w:val="24"/>
          <w:szCs w:val="24"/>
        </w:rPr>
      </w:pPr>
      <w:r>
        <w:rPr>
          <w:rFonts w:ascii="宋体" w:hAnsi="宋体"/>
          <w:b/>
          <w:bCs/>
          <w:sz w:val="24"/>
          <w:szCs w:val="24"/>
        </w:rPr>
        <w:drawing>
          <wp:inline distT="0" distB="0" distL="114300" distR="114300">
            <wp:extent cx="5262880" cy="7889240"/>
            <wp:effectExtent l="0" t="0" r="13970" b="0"/>
            <wp:docPr id="8" name="图片 8" descr="多媒体教室申请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多媒体教室申请表"/>
                    <pic:cNvPicPr>
                      <a:picLocks noChangeAspect="1"/>
                    </pic:cNvPicPr>
                  </pic:nvPicPr>
                  <pic:blipFill>
                    <a:blip r:embed="rId17"/>
                    <a:srcRect/>
                    <a:stretch>
                      <a:fillRect/>
                    </a:stretch>
                  </pic:blipFill>
                  <pic:spPr>
                    <a:xfrm>
                      <a:off x="0" y="0"/>
                      <a:ext cx="5262880" cy="7889240"/>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附表九：学术报告厅申请表</w:t>
      </w:r>
    </w:p>
    <w:p>
      <w:pPr>
        <w:jc w:val="left"/>
        <w:rPr>
          <w:rFonts w:ascii="宋体" w:hAnsi="宋体"/>
          <w:b/>
          <w:bCs/>
          <w:sz w:val="24"/>
          <w:szCs w:val="24"/>
        </w:rPr>
      </w:pPr>
      <w:r>
        <w:rPr>
          <w:rFonts w:ascii="宋体" w:hAnsi="宋体"/>
          <w:b/>
          <w:bCs/>
          <w:sz w:val="24"/>
          <w:szCs w:val="24"/>
        </w:rPr>
        <w:drawing>
          <wp:inline distT="0" distB="0" distL="114300" distR="114300">
            <wp:extent cx="5262880" cy="8368030"/>
            <wp:effectExtent l="0" t="0" r="13970" b="0"/>
            <wp:docPr id="9" name="图片 9" descr="学术报告厅申请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学术报告厅申请表"/>
                    <pic:cNvPicPr>
                      <a:picLocks noChangeAspect="1"/>
                    </pic:cNvPicPr>
                  </pic:nvPicPr>
                  <pic:blipFill>
                    <a:blip r:embed="rId18"/>
                    <a:srcRect/>
                    <a:stretch>
                      <a:fillRect/>
                    </a:stretch>
                  </pic:blipFill>
                  <pic:spPr>
                    <a:xfrm>
                      <a:off x="0" y="0"/>
                      <a:ext cx="5262880" cy="8368030"/>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附表十：优秀干事申请表</w:t>
      </w:r>
    </w:p>
    <w:p>
      <w:pPr>
        <w:jc w:val="left"/>
        <w:rPr>
          <w:rFonts w:ascii="宋体" w:hAnsi="宋体"/>
          <w:b/>
          <w:bCs/>
          <w:sz w:val="24"/>
          <w:szCs w:val="24"/>
        </w:rPr>
      </w:pPr>
      <w:r>
        <w:rPr>
          <w:rFonts w:ascii="宋体" w:hAnsi="宋体"/>
          <w:b/>
          <w:bCs/>
          <w:sz w:val="24"/>
          <w:szCs w:val="24"/>
        </w:rPr>
        <w:drawing>
          <wp:inline distT="0" distB="0" distL="114300" distR="114300">
            <wp:extent cx="5549900" cy="7793355"/>
            <wp:effectExtent l="0" t="0" r="0" b="17145"/>
            <wp:docPr id="10" name="图片 10" descr="230大学生职业发展协会优秀干事申请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30大学生职业发展协会优秀干事申请表"/>
                    <pic:cNvPicPr>
                      <a:picLocks noChangeAspect="1"/>
                    </pic:cNvPicPr>
                  </pic:nvPicPr>
                  <pic:blipFill>
                    <a:blip r:embed="rId19"/>
                    <a:srcRect/>
                    <a:stretch>
                      <a:fillRect/>
                    </a:stretch>
                  </pic:blipFill>
                  <pic:spPr>
                    <a:xfrm>
                      <a:off x="0" y="0"/>
                      <a:ext cx="5549900" cy="7793355"/>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附表十一：预算明细表</w:t>
      </w:r>
    </w:p>
    <w:p>
      <w:pPr>
        <w:jc w:val="left"/>
        <w:rPr>
          <w:rFonts w:ascii="宋体" w:hAnsi="宋体"/>
          <w:b/>
          <w:bCs/>
          <w:sz w:val="24"/>
          <w:szCs w:val="24"/>
        </w:rPr>
      </w:pPr>
      <w:r>
        <w:rPr>
          <w:rFonts w:ascii="宋体" w:hAnsi="宋体"/>
          <w:b/>
          <w:bCs/>
          <w:sz w:val="24"/>
          <w:szCs w:val="24"/>
        </w:rPr>
        <w:drawing>
          <wp:inline distT="0" distB="0" distL="114300" distR="114300">
            <wp:extent cx="5146040" cy="7091680"/>
            <wp:effectExtent l="0" t="0" r="16510" b="0"/>
            <wp:docPr id="11" name="图片 11" descr="230大学生职业发展协会例会预算明细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30大学生职业发展协会例会预算明细表"/>
                    <pic:cNvPicPr>
                      <a:picLocks noChangeAspect="1"/>
                    </pic:cNvPicPr>
                  </pic:nvPicPr>
                  <pic:blipFill>
                    <a:blip r:embed="rId20"/>
                    <a:srcRect/>
                    <a:stretch>
                      <a:fillRect/>
                    </a:stretch>
                  </pic:blipFill>
                  <pic:spPr>
                    <a:xfrm>
                      <a:off x="0" y="0"/>
                      <a:ext cx="5146040" cy="7091680"/>
                    </a:xfrm>
                    <a:prstGeom prst="rect">
                      <a:avLst/>
                    </a:prstGeom>
                    <a:noFill/>
                    <a:ln w="9525">
                      <a:noFill/>
                      <a:miter/>
                    </a:ln>
                  </pic:spPr>
                </pic:pic>
              </a:graphicData>
            </a:graphic>
          </wp:inline>
        </w:drawing>
      </w:r>
    </w:p>
    <w:p>
      <w:pPr>
        <w:jc w:val="left"/>
        <w:rPr>
          <w:rFonts w:ascii="宋体" w:hAnsi="宋体"/>
          <w:b/>
          <w:bCs/>
          <w:sz w:val="24"/>
          <w:szCs w:val="24"/>
        </w:rPr>
      </w:pPr>
    </w:p>
    <w:p>
      <w:pPr>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附表十二：报销明细表</w:t>
      </w:r>
    </w:p>
    <w:p>
      <w:pPr>
        <w:jc w:val="left"/>
        <w:rPr>
          <w:rFonts w:ascii="宋体" w:hAnsi="宋体"/>
          <w:b/>
          <w:bCs/>
          <w:sz w:val="24"/>
          <w:szCs w:val="24"/>
        </w:rPr>
      </w:pPr>
      <w:r>
        <w:rPr>
          <w:rFonts w:ascii="宋体" w:hAnsi="宋体"/>
          <w:b/>
          <w:bCs/>
          <w:sz w:val="24"/>
          <w:szCs w:val="24"/>
        </w:rPr>
        <w:drawing>
          <wp:inline distT="0" distB="0" distL="114300" distR="114300">
            <wp:extent cx="5273675" cy="5241925"/>
            <wp:effectExtent l="0" t="0" r="0" b="15875"/>
            <wp:docPr id="12" name="图片 12" descr="230大学生职业发展协会报销明细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30大学生职业发展协会报销明细表"/>
                    <pic:cNvPicPr>
                      <a:picLocks noChangeAspect="1"/>
                    </pic:cNvPicPr>
                  </pic:nvPicPr>
                  <pic:blipFill>
                    <a:blip r:embed="rId21"/>
                    <a:srcRect/>
                    <a:stretch>
                      <a:fillRect/>
                    </a:stretch>
                  </pic:blipFill>
                  <pic:spPr>
                    <a:xfrm>
                      <a:off x="0" y="0"/>
                      <a:ext cx="5273675" cy="5241925"/>
                    </a:xfrm>
                    <a:prstGeom prst="rect">
                      <a:avLst/>
                    </a:prstGeom>
                    <a:noFill/>
                    <a:ln w="9525">
                      <a:noFill/>
                      <a:miter/>
                    </a:ln>
                  </pic:spPr>
                </pic:pic>
              </a:graphicData>
            </a:graphic>
          </wp:inline>
        </w:drawing>
      </w: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rPr>
          <w:rFonts w:ascii="宋体" w:hAnsi="宋体"/>
          <w:b/>
          <w:bCs/>
          <w:sz w:val="24"/>
          <w:szCs w:val="24"/>
        </w:rPr>
      </w:pPr>
    </w:p>
    <w:p>
      <w:pPr>
        <w:ind w:firstLine="246"/>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附表十三：工作量汇总表</w:t>
      </w:r>
    </w:p>
    <w:p>
      <w:pPr>
        <w:jc w:val="left"/>
        <w:rPr>
          <w:rFonts w:ascii="宋体" w:hAnsi="宋体"/>
          <w:b/>
          <w:bCs/>
          <w:sz w:val="24"/>
          <w:szCs w:val="24"/>
        </w:rPr>
      </w:pPr>
      <w:r>
        <w:rPr>
          <w:rFonts w:ascii="宋体" w:hAnsi="宋体"/>
          <w:b/>
          <w:bCs/>
          <w:sz w:val="24"/>
          <w:szCs w:val="24"/>
        </w:rPr>
        <w:drawing>
          <wp:inline distT="0" distB="0" distL="114300" distR="114300">
            <wp:extent cx="5273675" cy="7602220"/>
            <wp:effectExtent l="0" t="0" r="3175" b="0"/>
            <wp:docPr id="13" name="图片 13" descr="230大学生职业发展协会部门工作量汇总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30大学生职业发展协会部门工作量汇总表"/>
                    <pic:cNvPicPr>
                      <a:picLocks noChangeAspect="1"/>
                    </pic:cNvPicPr>
                  </pic:nvPicPr>
                  <pic:blipFill>
                    <a:blip r:embed="rId22"/>
                    <a:srcRect/>
                    <a:stretch>
                      <a:fillRect/>
                    </a:stretch>
                  </pic:blipFill>
                  <pic:spPr>
                    <a:xfrm>
                      <a:off x="0" y="0"/>
                      <a:ext cx="5273675" cy="7602220"/>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附表十四：部员内部互评表</w:t>
      </w:r>
    </w:p>
    <w:p>
      <w:pPr>
        <w:jc w:val="left"/>
        <w:rPr>
          <w:rFonts w:ascii="宋体" w:hAnsi="宋体"/>
          <w:b/>
          <w:bCs/>
          <w:sz w:val="24"/>
          <w:szCs w:val="24"/>
        </w:rPr>
      </w:pPr>
      <w:r>
        <w:rPr>
          <w:rFonts w:ascii="宋体" w:hAnsi="宋体"/>
          <w:b/>
          <w:bCs/>
          <w:sz w:val="24"/>
          <w:szCs w:val="24"/>
        </w:rPr>
        <w:drawing>
          <wp:inline distT="0" distB="0" distL="114300" distR="114300">
            <wp:extent cx="5273675" cy="8303895"/>
            <wp:effectExtent l="0" t="0" r="3175" b="0"/>
            <wp:docPr id="14" name="图片 14" descr="230大学生职业发展协会部内互评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30大学生职业发展协会部内互评表"/>
                    <pic:cNvPicPr>
                      <a:picLocks noChangeAspect="1"/>
                    </pic:cNvPicPr>
                  </pic:nvPicPr>
                  <pic:blipFill>
                    <a:blip r:embed="rId23"/>
                    <a:srcRect/>
                    <a:stretch>
                      <a:fillRect/>
                    </a:stretch>
                  </pic:blipFill>
                  <pic:spPr>
                    <a:xfrm>
                      <a:off x="0" y="0"/>
                      <a:ext cx="5273675" cy="8303895"/>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附表十五：部长互评表</w:t>
      </w:r>
    </w:p>
    <w:p>
      <w:pPr>
        <w:jc w:val="left"/>
        <w:rPr>
          <w:rFonts w:ascii="宋体" w:hAnsi="宋体"/>
          <w:b/>
          <w:bCs/>
          <w:sz w:val="24"/>
          <w:szCs w:val="24"/>
        </w:rPr>
      </w:pPr>
      <w:r>
        <w:rPr>
          <w:rFonts w:ascii="宋体" w:hAnsi="宋体"/>
          <w:b/>
          <w:bCs/>
          <w:sz w:val="24"/>
          <w:szCs w:val="24"/>
        </w:rPr>
        <w:drawing>
          <wp:inline distT="0" distB="0" distL="114300" distR="114300">
            <wp:extent cx="5273675" cy="7910830"/>
            <wp:effectExtent l="0" t="0" r="3175" b="0"/>
            <wp:docPr id="15" name="图片 15" descr="230大学生职业发展协会部长互评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30大学生职业发展协会部长互评表"/>
                    <pic:cNvPicPr>
                      <a:picLocks noChangeAspect="1"/>
                    </pic:cNvPicPr>
                  </pic:nvPicPr>
                  <pic:blipFill>
                    <a:blip r:embed="rId24"/>
                    <a:srcRect/>
                    <a:stretch>
                      <a:fillRect/>
                    </a:stretch>
                  </pic:blipFill>
                  <pic:spPr>
                    <a:xfrm>
                      <a:off x="0" y="0"/>
                      <a:ext cx="5273675" cy="7910830"/>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附表十六：部员绩效考核</w:t>
      </w:r>
    </w:p>
    <w:p>
      <w:pPr>
        <w:jc w:val="left"/>
        <w:rPr>
          <w:rFonts w:ascii="宋体" w:hAnsi="宋体"/>
          <w:b/>
          <w:bCs/>
          <w:sz w:val="24"/>
          <w:szCs w:val="24"/>
        </w:rPr>
      </w:pPr>
      <w:r>
        <w:rPr>
          <w:rFonts w:ascii="宋体" w:hAnsi="宋体"/>
          <w:b/>
          <w:bCs/>
          <w:sz w:val="24"/>
          <w:szCs w:val="24"/>
        </w:rPr>
        <w:drawing>
          <wp:inline distT="0" distB="0" distL="114300" distR="114300">
            <wp:extent cx="5262880" cy="7963535"/>
            <wp:effectExtent l="0" t="0" r="0" b="0"/>
            <wp:docPr id="16" name="图片 16" descr="230大学生职业发展协会部员绩效考核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30大学生职业发展协会部员绩效考核表"/>
                    <pic:cNvPicPr>
                      <a:picLocks noChangeAspect="1"/>
                    </pic:cNvPicPr>
                  </pic:nvPicPr>
                  <pic:blipFill>
                    <a:blip r:embed="rId25"/>
                    <a:srcRect/>
                    <a:stretch>
                      <a:fillRect/>
                    </a:stretch>
                  </pic:blipFill>
                  <pic:spPr>
                    <a:xfrm>
                      <a:off x="0" y="0"/>
                      <a:ext cx="5262880" cy="7963535"/>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附表十七：部长绩效考核</w:t>
      </w:r>
    </w:p>
    <w:p>
      <w:pPr>
        <w:jc w:val="left"/>
        <w:rPr>
          <w:rFonts w:ascii="宋体" w:hAnsi="宋体"/>
          <w:b/>
          <w:bCs/>
          <w:sz w:val="24"/>
          <w:szCs w:val="24"/>
        </w:rPr>
      </w:pPr>
      <w:r>
        <w:rPr>
          <w:rFonts w:ascii="宋体" w:hAnsi="宋体"/>
          <w:b/>
          <w:bCs/>
          <w:sz w:val="24"/>
          <w:szCs w:val="24"/>
        </w:rPr>
        <w:drawing>
          <wp:inline distT="0" distB="0" distL="114300" distR="114300">
            <wp:extent cx="5273675" cy="7985125"/>
            <wp:effectExtent l="0" t="0" r="3175" b="0"/>
            <wp:docPr id="17" name="图片 17" descr="230大学生职业发展协会部长绩效考核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30大学生职业发展协会部长绩效考核表"/>
                    <pic:cNvPicPr>
                      <a:picLocks noChangeAspect="1"/>
                    </pic:cNvPicPr>
                  </pic:nvPicPr>
                  <pic:blipFill>
                    <a:blip r:embed="rId26"/>
                    <a:srcRect/>
                    <a:stretch>
                      <a:fillRect/>
                    </a:stretch>
                  </pic:blipFill>
                  <pic:spPr>
                    <a:xfrm>
                      <a:off x="0" y="0"/>
                      <a:ext cx="5273675" cy="7985125"/>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附表十八：纳新报名表</w:t>
      </w:r>
    </w:p>
    <w:p>
      <w:pPr>
        <w:jc w:val="left"/>
        <w:rPr>
          <w:rFonts w:ascii="宋体" w:hAnsi="宋体"/>
          <w:b/>
          <w:bCs/>
          <w:sz w:val="24"/>
          <w:szCs w:val="24"/>
        </w:rPr>
      </w:pPr>
      <w:r>
        <w:rPr>
          <w:rFonts w:ascii="宋体" w:hAnsi="宋体"/>
          <w:b/>
          <w:bCs/>
          <w:sz w:val="24"/>
          <w:szCs w:val="24"/>
        </w:rPr>
        <w:drawing>
          <wp:inline distT="0" distB="0" distL="114300" distR="114300">
            <wp:extent cx="5284470" cy="8250555"/>
            <wp:effectExtent l="0" t="0" r="0" b="17145"/>
            <wp:docPr id="18" name="图片 18" descr="230大学生职业发展协会纳新报名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30大学生职业发展协会纳新报名表"/>
                    <pic:cNvPicPr>
                      <a:picLocks noChangeAspect="1"/>
                    </pic:cNvPicPr>
                  </pic:nvPicPr>
                  <pic:blipFill>
                    <a:blip r:embed="rId27"/>
                    <a:srcRect/>
                    <a:stretch>
                      <a:fillRect/>
                    </a:stretch>
                  </pic:blipFill>
                  <pic:spPr>
                    <a:xfrm>
                      <a:off x="0" y="0"/>
                      <a:ext cx="5284470" cy="8250555"/>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附表十九：WORD格式模板</w:t>
      </w:r>
    </w:p>
    <w:p>
      <w:pPr>
        <w:jc w:val="left"/>
        <w:rPr>
          <w:rFonts w:ascii="宋体" w:hAnsi="宋体"/>
          <w:b/>
          <w:bCs/>
          <w:sz w:val="24"/>
          <w:szCs w:val="24"/>
        </w:rPr>
      </w:pPr>
      <w:r>
        <w:rPr>
          <w:rFonts w:ascii="宋体" w:hAnsi="宋体"/>
          <w:b/>
          <w:bCs/>
          <w:sz w:val="24"/>
          <w:szCs w:val="24"/>
        </w:rPr>
        <w:drawing>
          <wp:inline distT="0" distB="0" distL="114300" distR="114300">
            <wp:extent cx="5262880" cy="8155305"/>
            <wp:effectExtent l="0" t="0" r="13970" b="0"/>
            <wp:docPr id="19" name="图片 19" descr="230大学生职业发展协会word格式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30大学生职业发展协会word格式模板"/>
                    <pic:cNvPicPr>
                      <a:picLocks noChangeAspect="1"/>
                    </pic:cNvPicPr>
                  </pic:nvPicPr>
                  <pic:blipFill>
                    <a:blip r:embed="rId28"/>
                    <a:srcRect/>
                    <a:stretch>
                      <a:fillRect/>
                    </a:stretch>
                  </pic:blipFill>
                  <pic:spPr>
                    <a:xfrm>
                      <a:off x="0" y="0"/>
                      <a:ext cx="5262880" cy="8155305"/>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附表二十：请假条</w:t>
      </w:r>
    </w:p>
    <w:p>
      <w:pPr>
        <w:jc w:val="left"/>
        <w:rPr>
          <w:rFonts w:ascii="宋体" w:hAnsi="宋体"/>
          <w:b/>
          <w:bCs/>
          <w:sz w:val="24"/>
          <w:szCs w:val="24"/>
        </w:rPr>
      </w:pPr>
      <w:r>
        <w:rPr>
          <w:rFonts w:ascii="宋体" w:hAnsi="宋体"/>
          <w:b/>
          <w:bCs/>
          <w:sz w:val="24"/>
          <w:szCs w:val="24"/>
        </w:rPr>
        <w:drawing>
          <wp:inline distT="0" distB="0" distL="114300" distR="114300">
            <wp:extent cx="5943600" cy="5507355"/>
            <wp:effectExtent l="0" t="0" r="0" b="17145"/>
            <wp:docPr id="20" name="图片 20" descr="230大学生职业发展协会部员请假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30大学生职业发展协会部员请假条"/>
                    <pic:cNvPicPr>
                      <a:picLocks noChangeAspect="1"/>
                    </pic:cNvPicPr>
                  </pic:nvPicPr>
                  <pic:blipFill>
                    <a:blip r:embed="rId29"/>
                    <a:srcRect/>
                    <a:stretch>
                      <a:fillRect/>
                    </a:stretch>
                  </pic:blipFill>
                  <pic:spPr>
                    <a:xfrm>
                      <a:off x="0" y="0"/>
                      <a:ext cx="5943600" cy="5507355"/>
                    </a:xfrm>
                    <a:prstGeom prst="rect">
                      <a:avLst/>
                    </a:prstGeom>
                    <a:noFill/>
                    <a:ln w="9525">
                      <a:noFill/>
                      <a:miter/>
                    </a:ln>
                  </pic:spPr>
                </pic:pic>
              </a:graphicData>
            </a:graphic>
          </wp:inline>
        </w:drawing>
      </w: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宋体" w:hAnsi="宋体"/>
          <w:b/>
          <w:bCs/>
          <w:sz w:val="24"/>
          <w:szCs w:val="24"/>
        </w:rPr>
      </w:pPr>
    </w:p>
    <w:p>
      <w:pPr>
        <w:jc w:val="left"/>
        <w:rPr>
          <w:rFonts w:ascii="仿宋" w:hAnsi="仿宋" w:eastAsia="仿宋" w:cs="仿宋"/>
          <w:sz w:val="24"/>
          <w:szCs w:val="24"/>
        </w:rPr>
      </w:pPr>
      <w:r>
        <w:rPr>
          <w:rFonts w:hint="eastAsia" w:ascii="仿宋" w:hAnsi="仿宋" w:eastAsia="仿宋" w:cs="仿宋"/>
          <w:sz w:val="24"/>
          <w:szCs w:val="24"/>
        </w:rPr>
        <w:t>附表二十一：项目申报表</w:t>
      </w:r>
    </w:p>
    <w:p>
      <w:pPr>
        <w:jc w:val="left"/>
        <w:rPr>
          <w:rFonts w:ascii="宋体" w:hAnsi="宋体"/>
          <w:b/>
          <w:bCs/>
          <w:sz w:val="24"/>
          <w:szCs w:val="24"/>
        </w:rPr>
      </w:pPr>
      <w:r>
        <w:rPr>
          <w:rFonts w:ascii="宋体" w:hAnsi="宋体"/>
          <w:b/>
          <w:bCs/>
          <w:sz w:val="24"/>
          <w:szCs w:val="24"/>
        </w:rPr>
        <w:drawing>
          <wp:inline distT="0" distB="0" distL="114300" distR="114300">
            <wp:extent cx="5273675" cy="8272145"/>
            <wp:effectExtent l="0" t="0" r="3175" b="14605"/>
            <wp:docPr id="21" name="图片 21" descr="230大学生职业发展协会项目申报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30大学生职业发展协会项目申报表"/>
                    <pic:cNvPicPr>
                      <a:picLocks noChangeAspect="1"/>
                    </pic:cNvPicPr>
                  </pic:nvPicPr>
                  <pic:blipFill>
                    <a:blip r:embed="rId30"/>
                    <a:srcRect/>
                    <a:stretch>
                      <a:fillRect/>
                    </a:stretch>
                  </pic:blipFill>
                  <pic:spPr>
                    <a:xfrm>
                      <a:off x="0" y="0"/>
                      <a:ext cx="5273675" cy="8272145"/>
                    </a:xfrm>
                    <a:prstGeom prst="rect">
                      <a:avLst/>
                    </a:prstGeom>
                    <a:noFill/>
                    <a:ln w="9525">
                      <a:noFill/>
                      <a:miter/>
                    </a:ln>
                  </pic:spPr>
                </pic:pic>
              </a:graphicData>
            </a:graphic>
          </wp:inline>
        </w:drawing>
      </w:r>
    </w:p>
    <w:p>
      <w:pPr>
        <w:jc w:val="left"/>
        <w:rPr>
          <w:rFonts w:ascii="仿宋" w:hAnsi="仿宋" w:eastAsia="仿宋" w:cs="仿宋"/>
          <w:sz w:val="24"/>
          <w:szCs w:val="24"/>
        </w:rPr>
      </w:pPr>
      <w:r>
        <w:rPr>
          <w:rFonts w:hint="eastAsia" w:ascii="仿宋" w:hAnsi="仿宋" w:eastAsia="仿宋" w:cs="仿宋"/>
          <w:sz w:val="24"/>
          <w:szCs w:val="24"/>
        </w:rPr>
        <w:t>附表二十二：物资出纳表</w:t>
      </w:r>
    </w:p>
    <w:p>
      <w:pPr>
        <w:jc w:val="left"/>
        <w:rPr>
          <w:rFonts w:ascii="宋体" w:hAnsi="宋体"/>
          <w:b/>
          <w:bCs/>
          <w:sz w:val="24"/>
          <w:szCs w:val="24"/>
        </w:rPr>
      </w:pPr>
      <w:r>
        <w:rPr>
          <w:rFonts w:ascii="宋体" w:hAnsi="宋体"/>
          <w:b/>
          <w:bCs/>
          <w:sz w:val="24"/>
          <w:szCs w:val="24"/>
        </w:rPr>
        <w:drawing>
          <wp:inline distT="0" distB="0" distL="114300" distR="114300">
            <wp:extent cx="5273675" cy="8303895"/>
            <wp:effectExtent l="0" t="0" r="3175" b="0"/>
            <wp:docPr id="22" name="图片 22" descr="230大学生职业发展协会物资出纳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30大学生职业发展协会物资出纳表"/>
                    <pic:cNvPicPr>
                      <a:picLocks noChangeAspect="1"/>
                    </pic:cNvPicPr>
                  </pic:nvPicPr>
                  <pic:blipFill>
                    <a:blip r:embed="rId31"/>
                    <a:srcRect/>
                    <a:stretch>
                      <a:fillRect/>
                    </a:stretch>
                  </pic:blipFill>
                  <pic:spPr>
                    <a:xfrm>
                      <a:off x="0" y="0"/>
                      <a:ext cx="5273675" cy="8303895"/>
                    </a:xfrm>
                    <a:prstGeom prst="rect">
                      <a:avLst/>
                    </a:prstGeom>
                    <a:noFill/>
                    <a:ln w="9525">
                      <a:noFill/>
                      <a:miter/>
                    </a:ln>
                  </pic:spPr>
                </pic:pic>
              </a:graphicData>
            </a:graphic>
          </wp:inline>
        </w:drawing>
      </w:r>
    </w:p>
    <w:sectPr>
      <w:headerReference r:id="rId8" w:type="default"/>
      <w:pgSz w:w="11906" w:h="16838"/>
      <w:pgMar w:top="1440" w:right="1800" w:bottom="1440" w:left="1800" w:header="851" w:footer="709" w:gutter="0"/>
      <w:pgNumType w:fmt="numberInDash" w:start="30"/>
      <w:cols w:space="720" w:num="1"/>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华文新魏">
    <w:altName w:val="宋体"/>
    <w:panose1 w:val="02010800040101010101"/>
    <w:charset w:val="86"/>
    <w:family w:val="auto"/>
    <w:pitch w:val="default"/>
    <w:sig w:usb0="00000000" w:usb1="00000000" w:usb2="00000010" w:usb3="00000000" w:csb0="00040000" w:csb1="00000000"/>
  </w:font>
  <w:font w:name="Arial">
    <w:panose1 w:val="020B0604020202020204"/>
    <w:charset w:val="00"/>
    <w:family w:val="swiss"/>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57335223"/>
    </w:sdtPr>
    <w:sdtEndPr>
      <w:rPr>
        <w:sz w:val="21"/>
        <w:szCs w:val="21"/>
      </w:rPr>
    </w:sdtEndPr>
    <w:sdtContent>
      <w:p>
        <w:pPr>
          <w:pStyle w:val="14"/>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w:t>
        </w:r>
        <w:r>
          <w:rPr>
            <w:sz w:val="21"/>
            <w:szCs w:val="21"/>
          </w:rPr>
          <w:t xml:space="preserve"> 52 -</w:t>
        </w:r>
        <w:r>
          <w:rPr>
            <w:sz w:val="21"/>
            <w:szCs w:val="21"/>
          </w:rPr>
          <w:fldChar w:fldCharType="end"/>
        </w:r>
      </w:p>
    </w:sdtContent>
  </w:sdt>
  <w:p>
    <w:pPr>
      <w:pStyle w:val="1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spacing w:line="240" w:lineRule="auto"/>
      <w:jc w:val="left"/>
      <w:rPr>
        <w:rFonts w:ascii="华文新魏" w:eastAsia="华文新魏"/>
        <w:sz w:val="28"/>
        <w:szCs w:val="28"/>
      </w:rPr>
    </w:pPr>
    <w:r>
      <w:rPr>
        <w:rFonts w:ascii="华文新魏" w:eastAsia="华文新魏"/>
        <w:sz w:val="28"/>
        <w:szCs w:val="28"/>
      </w:rPr>
      <w:pict>
        <v:shape id="_x0000_i1025" o:spt="75" type="#_x0000_t75" style="height:22.5pt;width:22.5pt;" filled="f" o:preferrelative="t" stroked="f" coordsize="21600,21600">
          <v:path/>
          <v:fill on="f" focussize="0,0"/>
          <v:stroke on="f" joinstyle="miter"/>
          <v:imagedata r:id="rId1" o:title="230图标"/>
          <o:lock v:ext="edit" aspectratio="f"/>
          <w10:wrap type="none"/>
          <w10:anchorlock/>
        </v:shape>
      </w:pict>
    </w:r>
    <w:r>
      <w:rPr>
        <w:rFonts w:ascii="华文新魏" w:eastAsia="华文新魏"/>
        <w:sz w:val="28"/>
        <w:szCs w:val="28"/>
      </w:rPr>
      <w:pict>
        <v:shape id="WordPictureWatermark2597390" o:spid="_x0000_s3073" o:spt="75" type="#_x0000_t75" style="position:absolute;left:0pt;height:415.25pt;width:415.25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joinstyle="miter"/>
          <v:imagedata r:id="rId1" gain="19661f" blacklevel="22938f" o:title="230图标"/>
          <o:lock v:ext="edit" aspectratio="t"/>
        </v:shape>
      </w:pict>
    </w:r>
    <w:r>
      <w:rPr>
        <w:rFonts w:hint="eastAsia" w:ascii="华文新魏" w:eastAsia="华文新魏"/>
        <w:sz w:val="28"/>
        <w:szCs w:val="28"/>
      </w:rPr>
      <w:t>230大学生职业发展协会</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w:pict>
        <v:shape id="WordPictureWatermark2597389" o:spid="_x0000_s3074" o:spt="75" type="#_x0000_t75" style="position:absolute;left:0pt;height:415.25pt;width:415.25pt;mso-position-horizontal:center;mso-position-horizontal-relative:margin;mso-position-vertical:center;mso-position-vertical-relative:margin;z-index:-251657216;mso-width-relative:page;mso-height-relative:page;" filled="f" o:preferrelative="t" stroked="f" coordsize="21600,21600" o:allowincell="f">
          <v:path/>
          <v:fill on="f" focussize="0,0"/>
          <v:stroke on="f" joinstyle="miter"/>
          <v:imagedata r:id="rId1" gain="19661f" blacklevel="22938f" o:title="230图标"/>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spacing w:line="240" w:lineRule="auto"/>
      <w:jc w:val="left"/>
      <w:rPr>
        <w:rFonts w:ascii="华文新魏" w:eastAsia="华文新魏"/>
        <w:sz w:val="28"/>
        <w:szCs w:val="28"/>
      </w:rPr>
    </w:pPr>
    <w:r>
      <w:rPr>
        <w:rFonts w:ascii="华文新魏" w:eastAsia="华文新魏"/>
        <w:sz w:val="28"/>
        <w:szCs w:val="28"/>
      </w:rPr>
      <w:pict>
        <v:shape id="_x0000_i1026" o:spt="75" type="#_x0000_t75" style="height:22.5pt;width:22.5pt;" filled="f" o:preferrelative="t" stroked="f" coordsize="21600,21600">
          <v:path/>
          <v:fill on="f" focussize="0,0"/>
          <v:stroke on="f" joinstyle="miter"/>
          <v:imagedata r:id="rId1" o:title="230图标"/>
          <o:lock v:ext="edit" aspectratio="f"/>
          <w10:wrap type="none"/>
          <w10:anchorlock/>
        </v:shape>
      </w:pict>
    </w:r>
    <w:r>
      <w:rPr>
        <w:rFonts w:hint="eastAsia" w:ascii="华文新魏" w:eastAsia="华文新魏"/>
        <w:sz w:val="28"/>
        <w:szCs w:val="28"/>
      </w:rPr>
      <w:t>230大学生职业发展协会</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07722A"/>
    <w:multiLevelType w:val="multilevel"/>
    <w:tmpl w:val="0207722A"/>
    <w:lvl w:ilvl="0" w:tentative="0">
      <w:start w:val="1"/>
      <w:numFmt w:val="chineseCountingThousand"/>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1">
    <w:nsid w:val="026A38B4"/>
    <w:multiLevelType w:val="multilevel"/>
    <w:tmpl w:val="026A38B4"/>
    <w:lvl w:ilvl="0" w:tentative="0">
      <w:start w:val="1"/>
      <w:numFmt w:val="decimal"/>
      <w:lvlText w:val="%1)"/>
      <w:lvlJc w:val="left"/>
      <w:pPr>
        <w:ind w:left="1407" w:hanging="420"/>
      </w:pPr>
      <w:rPr>
        <w:rFonts w:hint="eastAsia"/>
      </w:rPr>
    </w:lvl>
    <w:lvl w:ilvl="1" w:tentative="0">
      <w:start w:val="1"/>
      <w:numFmt w:val="decimal"/>
      <w:lvlText w:val="%2、"/>
      <w:lvlJc w:val="left"/>
      <w:pPr>
        <w:ind w:left="1767" w:hanging="360"/>
      </w:pPr>
      <w:rPr>
        <w:rFonts w:hint="default"/>
      </w:rPr>
    </w:lvl>
    <w:lvl w:ilvl="2" w:tentative="0">
      <w:start w:val="1"/>
      <w:numFmt w:val="lowerRoman"/>
      <w:lvlText w:val="%3."/>
      <w:lvlJc w:val="right"/>
      <w:pPr>
        <w:ind w:left="2247" w:hanging="420"/>
      </w:pPr>
    </w:lvl>
    <w:lvl w:ilvl="3" w:tentative="0">
      <w:start w:val="1"/>
      <w:numFmt w:val="decimal"/>
      <w:lvlText w:val="%4."/>
      <w:lvlJc w:val="left"/>
      <w:pPr>
        <w:ind w:left="2667" w:hanging="420"/>
      </w:pPr>
    </w:lvl>
    <w:lvl w:ilvl="4" w:tentative="0">
      <w:start w:val="1"/>
      <w:numFmt w:val="lowerLetter"/>
      <w:lvlText w:val="%5)"/>
      <w:lvlJc w:val="left"/>
      <w:pPr>
        <w:ind w:left="3087" w:hanging="420"/>
      </w:pPr>
    </w:lvl>
    <w:lvl w:ilvl="5" w:tentative="0">
      <w:start w:val="1"/>
      <w:numFmt w:val="lowerRoman"/>
      <w:lvlText w:val="%6."/>
      <w:lvlJc w:val="right"/>
      <w:pPr>
        <w:ind w:left="3507" w:hanging="420"/>
      </w:pPr>
    </w:lvl>
    <w:lvl w:ilvl="6" w:tentative="0">
      <w:start w:val="1"/>
      <w:numFmt w:val="decimal"/>
      <w:lvlText w:val="%7."/>
      <w:lvlJc w:val="left"/>
      <w:pPr>
        <w:ind w:left="3927" w:hanging="420"/>
      </w:pPr>
    </w:lvl>
    <w:lvl w:ilvl="7" w:tentative="0">
      <w:start w:val="1"/>
      <w:numFmt w:val="lowerLetter"/>
      <w:lvlText w:val="%8)"/>
      <w:lvlJc w:val="left"/>
      <w:pPr>
        <w:ind w:left="4347" w:hanging="420"/>
      </w:pPr>
    </w:lvl>
    <w:lvl w:ilvl="8" w:tentative="0">
      <w:start w:val="1"/>
      <w:numFmt w:val="lowerRoman"/>
      <w:lvlText w:val="%9."/>
      <w:lvlJc w:val="right"/>
      <w:pPr>
        <w:ind w:left="4767" w:hanging="420"/>
      </w:pPr>
    </w:lvl>
  </w:abstractNum>
  <w:abstractNum w:abstractNumId="2">
    <w:nsid w:val="02BE62FE"/>
    <w:multiLevelType w:val="multilevel"/>
    <w:tmpl w:val="02BE62FE"/>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6576A99"/>
    <w:multiLevelType w:val="multilevel"/>
    <w:tmpl w:val="06576A99"/>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0607715"/>
    <w:multiLevelType w:val="multilevel"/>
    <w:tmpl w:val="10607715"/>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119526ED"/>
    <w:multiLevelType w:val="multilevel"/>
    <w:tmpl w:val="119526ED"/>
    <w:lvl w:ilvl="0" w:tentative="0">
      <w:start w:val="1"/>
      <w:numFmt w:val="japaneseCounting"/>
      <w:lvlText w:val="（%1）"/>
      <w:lvlJc w:val="left"/>
      <w:pPr>
        <w:ind w:left="142" w:firstLine="0"/>
      </w:pPr>
      <w:rPr>
        <w:rFonts w:hint="default"/>
      </w:rPr>
    </w:lvl>
    <w:lvl w:ilvl="1" w:tentative="0">
      <w:start w:val="1"/>
      <w:numFmt w:val="decimal"/>
      <w:lvlText w:val="%2."/>
      <w:lvlJc w:val="left"/>
      <w:pPr>
        <w:tabs>
          <w:tab w:val="left" w:pos="2008"/>
        </w:tabs>
        <w:ind w:left="2008" w:hanging="360"/>
      </w:pPr>
    </w:lvl>
    <w:lvl w:ilvl="2" w:tentative="0">
      <w:start w:val="1"/>
      <w:numFmt w:val="decimal"/>
      <w:lvlText w:val="%3."/>
      <w:lvlJc w:val="left"/>
      <w:pPr>
        <w:tabs>
          <w:tab w:val="left" w:pos="2728"/>
        </w:tabs>
        <w:ind w:left="2728" w:hanging="360"/>
      </w:pPr>
    </w:lvl>
    <w:lvl w:ilvl="3" w:tentative="0">
      <w:start w:val="1"/>
      <w:numFmt w:val="decimal"/>
      <w:lvlText w:val="%4."/>
      <w:lvlJc w:val="left"/>
      <w:pPr>
        <w:tabs>
          <w:tab w:val="left" w:pos="3448"/>
        </w:tabs>
        <w:ind w:left="3448" w:hanging="360"/>
      </w:pPr>
    </w:lvl>
    <w:lvl w:ilvl="4" w:tentative="0">
      <w:start w:val="1"/>
      <w:numFmt w:val="decimal"/>
      <w:lvlText w:val="%5."/>
      <w:lvlJc w:val="left"/>
      <w:pPr>
        <w:tabs>
          <w:tab w:val="left" w:pos="4168"/>
        </w:tabs>
        <w:ind w:left="4168" w:hanging="360"/>
      </w:pPr>
    </w:lvl>
    <w:lvl w:ilvl="5" w:tentative="0">
      <w:start w:val="1"/>
      <w:numFmt w:val="decimal"/>
      <w:lvlText w:val="%6."/>
      <w:lvlJc w:val="left"/>
      <w:pPr>
        <w:tabs>
          <w:tab w:val="left" w:pos="4888"/>
        </w:tabs>
        <w:ind w:left="4888" w:hanging="360"/>
      </w:pPr>
    </w:lvl>
    <w:lvl w:ilvl="6" w:tentative="0">
      <w:start w:val="1"/>
      <w:numFmt w:val="decimal"/>
      <w:lvlText w:val="%7."/>
      <w:lvlJc w:val="left"/>
      <w:pPr>
        <w:tabs>
          <w:tab w:val="left" w:pos="5608"/>
        </w:tabs>
        <w:ind w:left="5608" w:hanging="360"/>
      </w:pPr>
    </w:lvl>
    <w:lvl w:ilvl="7" w:tentative="0">
      <w:start w:val="1"/>
      <w:numFmt w:val="decimal"/>
      <w:lvlText w:val="%8."/>
      <w:lvlJc w:val="left"/>
      <w:pPr>
        <w:tabs>
          <w:tab w:val="left" w:pos="6328"/>
        </w:tabs>
        <w:ind w:left="6328" w:hanging="360"/>
      </w:pPr>
    </w:lvl>
    <w:lvl w:ilvl="8" w:tentative="0">
      <w:start w:val="1"/>
      <w:numFmt w:val="decimal"/>
      <w:lvlText w:val="%9."/>
      <w:lvlJc w:val="left"/>
      <w:pPr>
        <w:tabs>
          <w:tab w:val="left" w:pos="7048"/>
        </w:tabs>
        <w:ind w:left="7048" w:hanging="360"/>
      </w:pPr>
    </w:lvl>
  </w:abstractNum>
  <w:abstractNum w:abstractNumId="6">
    <w:nsid w:val="1303053C"/>
    <w:multiLevelType w:val="multilevel"/>
    <w:tmpl w:val="1303053C"/>
    <w:lvl w:ilvl="0" w:tentative="0">
      <w:start w:val="1"/>
      <w:numFmt w:val="decimal"/>
      <w:lvlText w:val="（%1）"/>
      <w:lvlJc w:val="left"/>
      <w:pPr>
        <w:ind w:left="420" w:hanging="420"/>
      </w:pPr>
      <w:rPr>
        <w:rFonts w:hint="default"/>
        <w:lang w:val="en-US"/>
      </w:rPr>
    </w:lvl>
    <w:lvl w:ilvl="1" w:tentative="0">
      <w:start w:val="1"/>
      <w:numFmt w:val="decimal"/>
      <w:lvlText w:val="%2."/>
      <w:lvlJc w:val="left"/>
      <w:pPr>
        <w:ind w:left="988" w:hanging="420"/>
      </w:pPr>
      <w:rPr>
        <w:rFonts w:hint="default"/>
        <w:lang w:val="en-US"/>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1E4B6CD3"/>
    <w:multiLevelType w:val="multilevel"/>
    <w:tmpl w:val="1E4B6CD3"/>
    <w:lvl w:ilvl="0" w:tentative="0">
      <w:start w:val="1"/>
      <w:numFmt w:val="chineseCountingThousand"/>
      <w:lvlText w:val="(%1)"/>
      <w:lvlJc w:val="left"/>
      <w:pPr>
        <w:ind w:left="1397" w:hanging="420"/>
      </w:pPr>
      <w:rPr>
        <w:rFonts w:hint="default"/>
        <w:lang w:val="en-US"/>
      </w:rPr>
    </w:lvl>
    <w:lvl w:ilvl="1" w:tentative="0">
      <w:start w:val="1"/>
      <w:numFmt w:val="lowerLetter"/>
      <w:lvlText w:val="%2)"/>
      <w:lvlJc w:val="left"/>
      <w:pPr>
        <w:ind w:left="1817" w:hanging="420"/>
      </w:pPr>
    </w:lvl>
    <w:lvl w:ilvl="2" w:tentative="0">
      <w:start w:val="1"/>
      <w:numFmt w:val="lowerRoman"/>
      <w:lvlText w:val="%3."/>
      <w:lvlJc w:val="right"/>
      <w:pPr>
        <w:ind w:left="2237" w:hanging="420"/>
      </w:pPr>
    </w:lvl>
    <w:lvl w:ilvl="3" w:tentative="0">
      <w:start w:val="1"/>
      <w:numFmt w:val="decimal"/>
      <w:lvlText w:val="%4."/>
      <w:lvlJc w:val="left"/>
      <w:pPr>
        <w:ind w:left="2657" w:hanging="420"/>
      </w:pPr>
    </w:lvl>
    <w:lvl w:ilvl="4" w:tentative="0">
      <w:start w:val="1"/>
      <w:numFmt w:val="lowerLetter"/>
      <w:lvlText w:val="%5)"/>
      <w:lvlJc w:val="left"/>
      <w:pPr>
        <w:ind w:left="3077" w:hanging="420"/>
      </w:pPr>
    </w:lvl>
    <w:lvl w:ilvl="5" w:tentative="0">
      <w:start w:val="1"/>
      <w:numFmt w:val="lowerRoman"/>
      <w:lvlText w:val="%6."/>
      <w:lvlJc w:val="right"/>
      <w:pPr>
        <w:ind w:left="3497" w:hanging="420"/>
      </w:pPr>
    </w:lvl>
    <w:lvl w:ilvl="6" w:tentative="0">
      <w:start w:val="1"/>
      <w:numFmt w:val="decimal"/>
      <w:lvlText w:val="%7."/>
      <w:lvlJc w:val="left"/>
      <w:pPr>
        <w:ind w:left="3917" w:hanging="420"/>
      </w:pPr>
    </w:lvl>
    <w:lvl w:ilvl="7" w:tentative="0">
      <w:start w:val="1"/>
      <w:numFmt w:val="lowerLetter"/>
      <w:lvlText w:val="%8)"/>
      <w:lvlJc w:val="left"/>
      <w:pPr>
        <w:ind w:left="4337" w:hanging="420"/>
      </w:pPr>
    </w:lvl>
    <w:lvl w:ilvl="8" w:tentative="0">
      <w:start w:val="1"/>
      <w:numFmt w:val="lowerRoman"/>
      <w:lvlText w:val="%9."/>
      <w:lvlJc w:val="right"/>
      <w:pPr>
        <w:ind w:left="4757" w:hanging="420"/>
      </w:pPr>
    </w:lvl>
  </w:abstractNum>
  <w:abstractNum w:abstractNumId="8">
    <w:nsid w:val="255F59E4"/>
    <w:multiLevelType w:val="multilevel"/>
    <w:tmpl w:val="255F59E4"/>
    <w:lvl w:ilvl="0" w:tentative="0">
      <w:start w:val="1"/>
      <w:numFmt w:val="japaneseCounting"/>
      <w:lvlText w:val="（%1）"/>
      <w:lvlJc w:val="left"/>
      <w:pPr>
        <w:ind w:left="0" w:firstLine="0"/>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25AB3B21"/>
    <w:multiLevelType w:val="multilevel"/>
    <w:tmpl w:val="25AB3B21"/>
    <w:lvl w:ilvl="0" w:tentative="0">
      <w:start w:val="1"/>
      <w:numFmt w:val="decimal"/>
      <w:lvlText w:val="%1)"/>
      <w:lvlJc w:val="left"/>
      <w:pPr>
        <w:ind w:left="1407" w:hanging="420"/>
      </w:pPr>
    </w:lvl>
    <w:lvl w:ilvl="1" w:tentative="0">
      <w:start w:val="1"/>
      <w:numFmt w:val="lowerLetter"/>
      <w:lvlText w:val="%2)"/>
      <w:lvlJc w:val="left"/>
      <w:pPr>
        <w:ind w:left="1827" w:hanging="420"/>
      </w:pPr>
    </w:lvl>
    <w:lvl w:ilvl="2" w:tentative="0">
      <w:start w:val="1"/>
      <w:numFmt w:val="lowerRoman"/>
      <w:lvlText w:val="%3."/>
      <w:lvlJc w:val="right"/>
      <w:pPr>
        <w:ind w:left="2247" w:hanging="420"/>
      </w:pPr>
    </w:lvl>
    <w:lvl w:ilvl="3" w:tentative="0">
      <w:start w:val="1"/>
      <w:numFmt w:val="decimal"/>
      <w:lvlText w:val="%4."/>
      <w:lvlJc w:val="left"/>
      <w:pPr>
        <w:ind w:left="2667" w:hanging="420"/>
      </w:pPr>
    </w:lvl>
    <w:lvl w:ilvl="4" w:tentative="0">
      <w:start w:val="1"/>
      <w:numFmt w:val="lowerLetter"/>
      <w:lvlText w:val="%5)"/>
      <w:lvlJc w:val="left"/>
      <w:pPr>
        <w:ind w:left="3087" w:hanging="420"/>
      </w:pPr>
    </w:lvl>
    <w:lvl w:ilvl="5" w:tentative="0">
      <w:start w:val="1"/>
      <w:numFmt w:val="lowerRoman"/>
      <w:lvlText w:val="%6."/>
      <w:lvlJc w:val="right"/>
      <w:pPr>
        <w:ind w:left="3507" w:hanging="420"/>
      </w:pPr>
    </w:lvl>
    <w:lvl w:ilvl="6" w:tentative="0">
      <w:start w:val="1"/>
      <w:numFmt w:val="decimal"/>
      <w:lvlText w:val="%7."/>
      <w:lvlJc w:val="left"/>
      <w:pPr>
        <w:ind w:left="3927" w:hanging="420"/>
      </w:pPr>
    </w:lvl>
    <w:lvl w:ilvl="7" w:tentative="0">
      <w:start w:val="1"/>
      <w:numFmt w:val="lowerLetter"/>
      <w:lvlText w:val="%8)"/>
      <w:lvlJc w:val="left"/>
      <w:pPr>
        <w:ind w:left="4347" w:hanging="420"/>
      </w:pPr>
    </w:lvl>
    <w:lvl w:ilvl="8" w:tentative="0">
      <w:start w:val="1"/>
      <w:numFmt w:val="lowerRoman"/>
      <w:lvlText w:val="%9."/>
      <w:lvlJc w:val="right"/>
      <w:pPr>
        <w:ind w:left="4767" w:hanging="420"/>
      </w:pPr>
    </w:lvl>
  </w:abstractNum>
  <w:abstractNum w:abstractNumId="10">
    <w:nsid w:val="281B44C7"/>
    <w:multiLevelType w:val="multilevel"/>
    <w:tmpl w:val="281B44C7"/>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decimal"/>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2EBB7F8E"/>
    <w:multiLevelType w:val="multilevel"/>
    <w:tmpl w:val="2EBB7F8E"/>
    <w:lvl w:ilvl="0" w:tentative="0">
      <w:start w:val="1"/>
      <w:numFmt w:val="chineseCountingThousand"/>
      <w:lvlText w:val="(%1)"/>
      <w:lvlJc w:val="left"/>
      <w:pPr>
        <w:ind w:left="786" w:hanging="360"/>
      </w:pPr>
      <w:rPr>
        <w:rFonts w:hint="default"/>
      </w:rPr>
    </w:lvl>
    <w:lvl w:ilvl="1" w:tentative="0">
      <w:start w:val="1"/>
      <w:numFmt w:val="lowerLetter"/>
      <w:lvlText w:val="%2)"/>
      <w:lvlJc w:val="left"/>
      <w:pPr>
        <w:ind w:left="1266" w:hanging="420"/>
      </w:pPr>
    </w:lvl>
    <w:lvl w:ilvl="2" w:tentative="0">
      <w:start w:val="1"/>
      <w:numFmt w:val="lowerRoman"/>
      <w:lvlText w:val="%3."/>
      <w:lvlJc w:val="right"/>
      <w:pPr>
        <w:ind w:left="1686" w:hanging="420"/>
      </w:pPr>
    </w:lvl>
    <w:lvl w:ilvl="3" w:tentative="0">
      <w:start w:val="1"/>
      <w:numFmt w:val="decimal"/>
      <w:lvlText w:val="%4."/>
      <w:lvlJc w:val="left"/>
      <w:pPr>
        <w:ind w:left="2106" w:hanging="420"/>
      </w:pPr>
    </w:lvl>
    <w:lvl w:ilvl="4" w:tentative="0">
      <w:start w:val="1"/>
      <w:numFmt w:val="lowerLetter"/>
      <w:lvlText w:val="%5)"/>
      <w:lvlJc w:val="left"/>
      <w:pPr>
        <w:ind w:left="2526" w:hanging="420"/>
      </w:pPr>
    </w:lvl>
    <w:lvl w:ilvl="5" w:tentative="0">
      <w:start w:val="1"/>
      <w:numFmt w:val="lowerRoman"/>
      <w:lvlText w:val="%6."/>
      <w:lvlJc w:val="right"/>
      <w:pPr>
        <w:ind w:left="2946" w:hanging="420"/>
      </w:pPr>
    </w:lvl>
    <w:lvl w:ilvl="6" w:tentative="0">
      <w:start w:val="1"/>
      <w:numFmt w:val="decimal"/>
      <w:lvlText w:val="%7."/>
      <w:lvlJc w:val="left"/>
      <w:pPr>
        <w:ind w:left="3366" w:hanging="420"/>
      </w:pPr>
    </w:lvl>
    <w:lvl w:ilvl="7" w:tentative="0">
      <w:start w:val="1"/>
      <w:numFmt w:val="lowerLetter"/>
      <w:lvlText w:val="%8)"/>
      <w:lvlJc w:val="left"/>
      <w:pPr>
        <w:ind w:left="3786" w:hanging="420"/>
      </w:pPr>
    </w:lvl>
    <w:lvl w:ilvl="8" w:tentative="0">
      <w:start w:val="1"/>
      <w:numFmt w:val="lowerRoman"/>
      <w:lvlText w:val="%9."/>
      <w:lvlJc w:val="right"/>
      <w:pPr>
        <w:ind w:left="4206" w:hanging="420"/>
      </w:pPr>
    </w:lvl>
  </w:abstractNum>
  <w:abstractNum w:abstractNumId="12">
    <w:nsid w:val="330050EE"/>
    <w:multiLevelType w:val="multilevel"/>
    <w:tmpl w:val="330050EE"/>
    <w:lvl w:ilvl="0" w:tentative="0">
      <w:start w:val="1"/>
      <w:numFmt w:val="chineseCountingThousand"/>
      <w:lvlText w:val="(%1)"/>
      <w:lvlJc w:val="left"/>
      <w:pPr>
        <w:ind w:left="786" w:hanging="360"/>
      </w:pPr>
      <w:rPr>
        <w:rFonts w:hint="default"/>
      </w:rPr>
    </w:lvl>
    <w:lvl w:ilvl="1" w:tentative="0">
      <w:start w:val="1"/>
      <w:numFmt w:val="lowerLetter"/>
      <w:lvlText w:val="%2)"/>
      <w:lvlJc w:val="left"/>
      <w:pPr>
        <w:ind w:left="1266" w:hanging="420"/>
      </w:pPr>
    </w:lvl>
    <w:lvl w:ilvl="2" w:tentative="0">
      <w:start w:val="1"/>
      <w:numFmt w:val="lowerRoman"/>
      <w:lvlText w:val="%3."/>
      <w:lvlJc w:val="right"/>
      <w:pPr>
        <w:ind w:left="1686" w:hanging="420"/>
      </w:pPr>
    </w:lvl>
    <w:lvl w:ilvl="3" w:tentative="0">
      <w:start w:val="1"/>
      <w:numFmt w:val="decimal"/>
      <w:lvlText w:val="%4."/>
      <w:lvlJc w:val="left"/>
      <w:pPr>
        <w:ind w:left="2106" w:hanging="420"/>
      </w:pPr>
    </w:lvl>
    <w:lvl w:ilvl="4" w:tentative="0">
      <w:start w:val="1"/>
      <w:numFmt w:val="lowerLetter"/>
      <w:lvlText w:val="%5)"/>
      <w:lvlJc w:val="left"/>
      <w:pPr>
        <w:ind w:left="2526" w:hanging="420"/>
      </w:pPr>
    </w:lvl>
    <w:lvl w:ilvl="5" w:tentative="0">
      <w:start w:val="1"/>
      <w:numFmt w:val="lowerRoman"/>
      <w:lvlText w:val="%6."/>
      <w:lvlJc w:val="right"/>
      <w:pPr>
        <w:ind w:left="2946" w:hanging="420"/>
      </w:pPr>
    </w:lvl>
    <w:lvl w:ilvl="6" w:tentative="0">
      <w:start w:val="1"/>
      <w:numFmt w:val="decimal"/>
      <w:lvlText w:val="%7."/>
      <w:lvlJc w:val="left"/>
      <w:pPr>
        <w:ind w:left="3366" w:hanging="420"/>
      </w:pPr>
    </w:lvl>
    <w:lvl w:ilvl="7" w:tentative="0">
      <w:start w:val="1"/>
      <w:numFmt w:val="lowerLetter"/>
      <w:lvlText w:val="%8)"/>
      <w:lvlJc w:val="left"/>
      <w:pPr>
        <w:ind w:left="3786" w:hanging="420"/>
      </w:pPr>
    </w:lvl>
    <w:lvl w:ilvl="8" w:tentative="0">
      <w:start w:val="1"/>
      <w:numFmt w:val="lowerRoman"/>
      <w:lvlText w:val="%9."/>
      <w:lvlJc w:val="right"/>
      <w:pPr>
        <w:ind w:left="4206" w:hanging="420"/>
      </w:pPr>
    </w:lvl>
  </w:abstractNum>
  <w:abstractNum w:abstractNumId="13">
    <w:nsid w:val="357A58D7"/>
    <w:multiLevelType w:val="multilevel"/>
    <w:tmpl w:val="357A58D7"/>
    <w:lvl w:ilvl="0" w:tentative="0">
      <w:start w:val="1"/>
      <w:numFmt w:val="decimal"/>
      <w:lvlText w:val="%1."/>
      <w:lvlJc w:val="left"/>
      <w:pPr>
        <w:ind w:left="420" w:hanging="420"/>
      </w:pPr>
    </w:lvl>
    <w:lvl w:ilvl="1" w:tentative="0">
      <w:start w:val="1"/>
      <w:numFmt w:val="chineseCountingThousand"/>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3694067E"/>
    <w:multiLevelType w:val="multilevel"/>
    <w:tmpl w:val="3694067E"/>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36C72AE1"/>
    <w:multiLevelType w:val="multilevel"/>
    <w:tmpl w:val="36C72AE1"/>
    <w:lvl w:ilvl="0" w:tentative="0">
      <w:start w:val="1"/>
      <w:numFmt w:val="decimal"/>
      <w:lvlText w:val="%1)"/>
      <w:lvlJc w:val="left"/>
      <w:pPr>
        <w:ind w:left="1413" w:hanging="420"/>
      </w:pPr>
    </w:lvl>
    <w:lvl w:ilvl="1" w:tentative="0">
      <w:start w:val="1"/>
      <w:numFmt w:val="lowerLetter"/>
      <w:lvlText w:val="%2)"/>
      <w:lvlJc w:val="left"/>
      <w:pPr>
        <w:ind w:left="1833" w:hanging="420"/>
      </w:pPr>
    </w:lvl>
    <w:lvl w:ilvl="2" w:tentative="0">
      <w:start w:val="1"/>
      <w:numFmt w:val="lowerRoman"/>
      <w:lvlText w:val="%3."/>
      <w:lvlJc w:val="right"/>
      <w:pPr>
        <w:ind w:left="2253" w:hanging="420"/>
      </w:pPr>
    </w:lvl>
    <w:lvl w:ilvl="3" w:tentative="0">
      <w:start w:val="1"/>
      <w:numFmt w:val="decimal"/>
      <w:lvlText w:val="%4."/>
      <w:lvlJc w:val="left"/>
      <w:pPr>
        <w:ind w:left="2673" w:hanging="420"/>
      </w:pPr>
    </w:lvl>
    <w:lvl w:ilvl="4" w:tentative="0">
      <w:start w:val="1"/>
      <w:numFmt w:val="lowerLetter"/>
      <w:lvlText w:val="%5)"/>
      <w:lvlJc w:val="left"/>
      <w:pPr>
        <w:ind w:left="3093" w:hanging="420"/>
      </w:pPr>
    </w:lvl>
    <w:lvl w:ilvl="5" w:tentative="0">
      <w:start w:val="1"/>
      <w:numFmt w:val="lowerRoman"/>
      <w:lvlText w:val="%6."/>
      <w:lvlJc w:val="right"/>
      <w:pPr>
        <w:ind w:left="3513" w:hanging="420"/>
      </w:pPr>
    </w:lvl>
    <w:lvl w:ilvl="6" w:tentative="0">
      <w:start w:val="1"/>
      <w:numFmt w:val="decimal"/>
      <w:lvlText w:val="%7."/>
      <w:lvlJc w:val="left"/>
      <w:pPr>
        <w:ind w:left="3933" w:hanging="420"/>
      </w:pPr>
    </w:lvl>
    <w:lvl w:ilvl="7" w:tentative="0">
      <w:start w:val="1"/>
      <w:numFmt w:val="lowerLetter"/>
      <w:lvlText w:val="%8)"/>
      <w:lvlJc w:val="left"/>
      <w:pPr>
        <w:ind w:left="4353" w:hanging="420"/>
      </w:pPr>
    </w:lvl>
    <w:lvl w:ilvl="8" w:tentative="0">
      <w:start w:val="1"/>
      <w:numFmt w:val="lowerRoman"/>
      <w:lvlText w:val="%9."/>
      <w:lvlJc w:val="right"/>
      <w:pPr>
        <w:ind w:left="4773" w:hanging="420"/>
      </w:pPr>
    </w:lvl>
  </w:abstractNum>
  <w:abstractNum w:abstractNumId="16">
    <w:nsid w:val="3C887600"/>
    <w:multiLevelType w:val="multilevel"/>
    <w:tmpl w:val="3C887600"/>
    <w:lvl w:ilvl="0" w:tentative="0">
      <w:start w:val="1"/>
      <w:numFmt w:val="chineseCountingThousand"/>
      <w:lvlText w:val="(%1)"/>
      <w:lvlJc w:val="left"/>
      <w:pPr>
        <w:ind w:left="1070" w:hanging="360"/>
      </w:pPr>
      <w:rPr>
        <w:rFonts w:hint="default"/>
      </w:rPr>
    </w:lvl>
    <w:lvl w:ilvl="1" w:tentative="0">
      <w:start w:val="1"/>
      <w:numFmt w:val="lowerLetter"/>
      <w:lvlText w:val="%2)"/>
      <w:lvlJc w:val="left"/>
      <w:pPr>
        <w:ind w:left="1550" w:hanging="420"/>
      </w:pPr>
    </w:lvl>
    <w:lvl w:ilvl="2" w:tentative="0">
      <w:start w:val="1"/>
      <w:numFmt w:val="lowerRoman"/>
      <w:lvlText w:val="%3."/>
      <w:lvlJc w:val="right"/>
      <w:pPr>
        <w:ind w:left="1970" w:hanging="420"/>
      </w:pPr>
    </w:lvl>
    <w:lvl w:ilvl="3" w:tentative="0">
      <w:start w:val="1"/>
      <w:numFmt w:val="decimal"/>
      <w:lvlText w:val="%4."/>
      <w:lvlJc w:val="left"/>
      <w:pPr>
        <w:ind w:left="2390" w:hanging="420"/>
      </w:pPr>
    </w:lvl>
    <w:lvl w:ilvl="4" w:tentative="0">
      <w:start w:val="1"/>
      <w:numFmt w:val="lowerLetter"/>
      <w:lvlText w:val="%5)"/>
      <w:lvlJc w:val="left"/>
      <w:pPr>
        <w:ind w:left="2810" w:hanging="420"/>
      </w:pPr>
    </w:lvl>
    <w:lvl w:ilvl="5" w:tentative="0">
      <w:start w:val="1"/>
      <w:numFmt w:val="lowerRoman"/>
      <w:lvlText w:val="%6."/>
      <w:lvlJc w:val="right"/>
      <w:pPr>
        <w:ind w:left="3230" w:hanging="420"/>
      </w:pPr>
    </w:lvl>
    <w:lvl w:ilvl="6" w:tentative="0">
      <w:start w:val="1"/>
      <w:numFmt w:val="decimal"/>
      <w:lvlText w:val="%7."/>
      <w:lvlJc w:val="left"/>
      <w:pPr>
        <w:ind w:left="3650" w:hanging="420"/>
      </w:pPr>
    </w:lvl>
    <w:lvl w:ilvl="7" w:tentative="0">
      <w:start w:val="1"/>
      <w:numFmt w:val="lowerLetter"/>
      <w:lvlText w:val="%8)"/>
      <w:lvlJc w:val="left"/>
      <w:pPr>
        <w:ind w:left="4070" w:hanging="420"/>
      </w:pPr>
    </w:lvl>
    <w:lvl w:ilvl="8" w:tentative="0">
      <w:start w:val="1"/>
      <w:numFmt w:val="lowerRoman"/>
      <w:lvlText w:val="%9."/>
      <w:lvlJc w:val="right"/>
      <w:pPr>
        <w:ind w:left="4490" w:hanging="420"/>
      </w:pPr>
    </w:lvl>
  </w:abstractNum>
  <w:abstractNum w:abstractNumId="17">
    <w:nsid w:val="3D0B1901"/>
    <w:multiLevelType w:val="multilevel"/>
    <w:tmpl w:val="3D0B1901"/>
    <w:lvl w:ilvl="0" w:tentative="0">
      <w:start w:val="1"/>
      <w:numFmt w:val="chineseCountingThousand"/>
      <w:lvlText w:val="(%1)"/>
      <w:lvlJc w:val="left"/>
      <w:pPr>
        <w:ind w:left="370" w:hanging="732"/>
      </w:pPr>
      <w:rPr>
        <w:rFonts w:hint="default"/>
      </w:rPr>
    </w:lvl>
    <w:lvl w:ilvl="1" w:tentative="0">
      <w:start w:val="1"/>
      <w:numFmt w:val="lowerLetter"/>
      <w:lvlText w:val="%2)"/>
      <w:lvlJc w:val="left"/>
      <w:pPr>
        <w:ind w:left="478" w:hanging="420"/>
      </w:pPr>
    </w:lvl>
    <w:lvl w:ilvl="2" w:tentative="0">
      <w:start w:val="1"/>
      <w:numFmt w:val="lowerRoman"/>
      <w:lvlText w:val="%3."/>
      <w:lvlJc w:val="right"/>
      <w:pPr>
        <w:ind w:left="898" w:hanging="420"/>
      </w:pPr>
    </w:lvl>
    <w:lvl w:ilvl="3" w:tentative="0">
      <w:start w:val="1"/>
      <w:numFmt w:val="decimal"/>
      <w:lvlText w:val="%4."/>
      <w:lvlJc w:val="left"/>
      <w:pPr>
        <w:ind w:left="1318" w:hanging="420"/>
      </w:pPr>
    </w:lvl>
    <w:lvl w:ilvl="4" w:tentative="0">
      <w:start w:val="1"/>
      <w:numFmt w:val="lowerLetter"/>
      <w:lvlText w:val="%5)"/>
      <w:lvlJc w:val="left"/>
      <w:pPr>
        <w:ind w:left="1738" w:hanging="420"/>
      </w:pPr>
    </w:lvl>
    <w:lvl w:ilvl="5" w:tentative="0">
      <w:start w:val="1"/>
      <w:numFmt w:val="lowerRoman"/>
      <w:lvlText w:val="%6."/>
      <w:lvlJc w:val="right"/>
      <w:pPr>
        <w:ind w:left="2158" w:hanging="420"/>
      </w:pPr>
    </w:lvl>
    <w:lvl w:ilvl="6" w:tentative="0">
      <w:start w:val="1"/>
      <w:numFmt w:val="decimal"/>
      <w:lvlText w:val="%7."/>
      <w:lvlJc w:val="left"/>
      <w:pPr>
        <w:ind w:left="2578" w:hanging="420"/>
      </w:pPr>
    </w:lvl>
    <w:lvl w:ilvl="7" w:tentative="0">
      <w:start w:val="1"/>
      <w:numFmt w:val="lowerLetter"/>
      <w:lvlText w:val="%8)"/>
      <w:lvlJc w:val="left"/>
      <w:pPr>
        <w:ind w:left="2998" w:hanging="420"/>
      </w:pPr>
    </w:lvl>
    <w:lvl w:ilvl="8" w:tentative="0">
      <w:start w:val="1"/>
      <w:numFmt w:val="lowerRoman"/>
      <w:lvlText w:val="%9."/>
      <w:lvlJc w:val="right"/>
      <w:pPr>
        <w:ind w:left="3418" w:hanging="420"/>
      </w:pPr>
    </w:lvl>
  </w:abstractNum>
  <w:abstractNum w:abstractNumId="18">
    <w:nsid w:val="3E0B6EE0"/>
    <w:multiLevelType w:val="multilevel"/>
    <w:tmpl w:val="3E0B6EE0"/>
    <w:lvl w:ilvl="0" w:tentative="0">
      <w:start w:val="1"/>
      <w:numFmt w:val="japaneseCounting"/>
      <w:lvlText w:val="（%1）"/>
      <w:lvlJc w:val="left"/>
      <w:pPr>
        <w:ind w:left="562" w:hanging="420"/>
      </w:pPr>
      <w:rPr>
        <w:rFonts w:hint="default"/>
      </w:rPr>
    </w:lvl>
    <w:lvl w:ilvl="1" w:tentative="0">
      <w:start w:val="1"/>
      <w:numFmt w:val="japaneseCounting"/>
      <w:lvlText w:val="（%2）"/>
      <w:lvlJc w:val="left"/>
      <w:pPr>
        <w:ind w:left="998" w:hanging="720"/>
      </w:pPr>
      <w:rPr>
        <w:rFonts w:hint="default"/>
      </w:rPr>
    </w:lvl>
    <w:lvl w:ilvl="2" w:tentative="0">
      <w:start w:val="1"/>
      <w:numFmt w:val="lowerRoman"/>
      <w:lvlText w:val="%3."/>
      <w:lvlJc w:val="right"/>
      <w:pPr>
        <w:ind w:left="1118" w:hanging="420"/>
      </w:pPr>
    </w:lvl>
    <w:lvl w:ilvl="3" w:tentative="0">
      <w:start w:val="1"/>
      <w:numFmt w:val="decimal"/>
      <w:lvlText w:val="%4."/>
      <w:lvlJc w:val="left"/>
      <w:pPr>
        <w:ind w:left="1538" w:hanging="420"/>
      </w:pPr>
    </w:lvl>
    <w:lvl w:ilvl="4" w:tentative="0">
      <w:start w:val="1"/>
      <w:numFmt w:val="lowerLetter"/>
      <w:lvlText w:val="%5)"/>
      <w:lvlJc w:val="left"/>
      <w:pPr>
        <w:ind w:left="1958" w:hanging="420"/>
      </w:pPr>
    </w:lvl>
    <w:lvl w:ilvl="5" w:tentative="0">
      <w:start w:val="1"/>
      <w:numFmt w:val="lowerRoman"/>
      <w:lvlText w:val="%6."/>
      <w:lvlJc w:val="right"/>
      <w:pPr>
        <w:ind w:left="2378" w:hanging="420"/>
      </w:pPr>
    </w:lvl>
    <w:lvl w:ilvl="6" w:tentative="0">
      <w:start w:val="1"/>
      <w:numFmt w:val="decimal"/>
      <w:lvlText w:val="%7."/>
      <w:lvlJc w:val="left"/>
      <w:pPr>
        <w:ind w:left="2798" w:hanging="420"/>
      </w:pPr>
    </w:lvl>
    <w:lvl w:ilvl="7" w:tentative="0">
      <w:start w:val="1"/>
      <w:numFmt w:val="lowerLetter"/>
      <w:lvlText w:val="%8)"/>
      <w:lvlJc w:val="left"/>
      <w:pPr>
        <w:ind w:left="3218" w:hanging="420"/>
      </w:pPr>
    </w:lvl>
    <w:lvl w:ilvl="8" w:tentative="0">
      <w:start w:val="1"/>
      <w:numFmt w:val="lowerRoman"/>
      <w:lvlText w:val="%9."/>
      <w:lvlJc w:val="right"/>
      <w:pPr>
        <w:ind w:left="3638" w:hanging="420"/>
      </w:pPr>
    </w:lvl>
  </w:abstractNum>
  <w:abstractNum w:abstractNumId="19">
    <w:nsid w:val="3FFE3403"/>
    <w:multiLevelType w:val="multilevel"/>
    <w:tmpl w:val="3FFE3403"/>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0">
    <w:nsid w:val="407C086A"/>
    <w:multiLevelType w:val="multilevel"/>
    <w:tmpl w:val="407C086A"/>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1">
    <w:nsid w:val="412600BB"/>
    <w:multiLevelType w:val="multilevel"/>
    <w:tmpl w:val="412600BB"/>
    <w:lvl w:ilvl="0" w:tentative="0">
      <w:start w:val="1"/>
      <w:numFmt w:val="chineseCountingThousand"/>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22">
    <w:nsid w:val="43764FDE"/>
    <w:multiLevelType w:val="multilevel"/>
    <w:tmpl w:val="43764FDE"/>
    <w:lvl w:ilvl="0" w:tentative="0">
      <w:start w:val="1"/>
      <w:numFmt w:val="chineseCountingThousand"/>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23">
    <w:nsid w:val="443561CE"/>
    <w:multiLevelType w:val="multilevel"/>
    <w:tmpl w:val="443561CE"/>
    <w:lvl w:ilvl="0" w:tentative="0">
      <w:start w:val="1"/>
      <w:numFmt w:val="japaneseCounting"/>
      <w:lvlText w:val="（%1）"/>
      <w:lvlJc w:val="left"/>
      <w:pPr>
        <w:ind w:left="0" w:firstLine="0"/>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4">
    <w:nsid w:val="449C5942"/>
    <w:multiLevelType w:val="multilevel"/>
    <w:tmpl w:val="449C5942"/>
    <w:lvl w:ilvl="0" w:tentative="0">
      <w:start w:val="1"/>
      <w:numFmt w:val="decimal"/>
      <w:lvlText w:val="（%1）"/>
      <w:lvlJc w:val="left"/>
      <w:pPr>
        <w:ind w:left="704" w:hanging="420"/>
      </w:pPr>
      <w:rPr>
        <w:rFonts w:hint="default"/>
        <w:lang w:val="en-US"/>
      </w:rPr>
    </w:lvl>
    <w:lvl w:ilvl="1" w:tentative="0">
      <w:start w:val="1"/>
      <w:numFmt w:val="decimal"/>
      <w:lvlText w:val="%2."/>
      <w:lvlJc w:val="left"/>
      <w:pPr>
        <w:ind w:left="1124" w:hanging="420"/>
      </w:pPr>
      <w:rPr>
        <w:rFonts w:hint="default"/>
        <w:lang w:val="en-US"/>
      </w:r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25">
    <w:nsid w:val="46BD010A"/>
    <w:multiLevelType w:val="multilevel"/>
    <w:tmpl w:val="46BD010A"/>
    <w:lvl w:ilvl="0" w:tentative="0">
      <w:start w:val="1"/>
      <w:numFmt w:val="japaneseCounting"/>
      <w:lvlText w:val="（%1）"/>
      <w:lvlJc w:val="left"/>
      <w:pPr>
        <w:ind w:left="0" w:firstLine="0"/>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6">
    <w:nsid w:val="481171FA"/>
    <w:multiLevelType w:val="multilevel"/>
    <w:tmpl w:val="481171FA"/>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4D1026BB"/>
    <w:multiLevelType w:val="multilevel"/>
    <w:tmpl w:val="4D1026BB"/>
    <w:lvl w:ilvl="0" w:tentative="0">
      <w:start w:val="1"/>
      <w:numFmt w:val="japaneseCounting"/>
      <w:lvlText w:val="（%1）"/>
      <w:lvlJc w:val="left"/>
      <w:pPr>
        <w:ind w:left="0" w:firstLine="0"/>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8">
    <w:nsid w:val="506F6E0F"/>
    <w:multiLevelType w:val="multilevel"/>
    <w:tmpl w:val="506F6E0F"/>
    <w:lvl w:ilvl="0" w:tentative="0">
      <w:start w:val="1"/>
      <w:numFmt w:val="chineseCountingThousand"/>
      <w:lvlText w:val="(%1)"/>
      <w:lvlJc w:val="left"/>
      <w:pPr>
        <w:ind w:left="1070" w:hanging="360"/>
      </w:pPr>
      <w:rPr>
        <w:rFonts w:hint="default"/>
      </w:rPr>
    </w:lvl>
    <w:lvl w:ilvl="1" w:tentative="0">
      <w:start w:val="1"/>
      <w:numFmt w:val="lowerLetter"/>
      <w:lvlText w:val="%2)"/>
      <w:lvlJc w:val="left"/>
      <w:pPr>
        <w:ind w:left="1691" w:hanging="420"/>
      </w:pPr>
    </w:lvl>
    <w:lvl w:ilvl="2" w:tentative="0">
      <w:start w:val="1"/>
      <w:numFmt w:val="lowerRoman"/>
      <w:lvlText w:val="%3."/>
      <w:lvlJc w:val="right"/>
      <w:pPr>
        <w:ind w:left="2111" w:hanging="420"/>
      </w:pPr>
    </w:lvl>
    <w:lvl w:ilvl="3" w:tentative="0">
      <w:start w:val="1"/>
      <w:numFmt w:val="decimal"/>
      <w:lvlText w:val="%4."/>
      <w:lvlJc w:val="left"/>
      <w:pPr>
        <w:ind w:left="2531" w:hanging="420"/>
      </w:pPr>
    </w:lvl>
    <w:lvl w:ilvl="4" w:tentative="0">
      <w:start w:val="1"/>
      <w:numFmt w:val="lowerLetter"/>
      <w:lvlText w:val="%5)"/>
      <w:lvlJc w:val="left"/>
      <w:pPr>
        <w:ind w:left="2951" w:hanging="420"/>
      </w:pPr>
    </w:lvl>
    <w:lvl w:ilvl="5" w:tentative="0">
      <w:start w:val="1"/>
      <w:numFmt w:val="lowerRoman"/>
      <w:lvlText w:val="%6."/>
      <w:lvlJc w:val="right"/>
      <w:pPr>
        <w:ind w:left="3371" w:hanging="420"/>
      </w:pPr>
    </w:lvl>
    <w:lvl w:ilvl="6" w:tentative="0">
      <w:start w:val="1"/>
      <w:numFmt w:val="decimal"/>
      <w:lvlText w:val="%7."/>
      <w:lvlJc w:val="left"/>
      <w:pPr>
        <w:ind w:left="3791" w:hanging="420"/>
      </w:pPr>
    </w:lvl>
    <w:lvl w:ilvl="7" w:tentative="0">
      <w:start w:val="1"/>
      <w:numFmt w:val="lowerLetter"/>
      <w:lvlText w:val="%8)"/>
      <w:lvlJc w:val="left"/>
      <w:pPr>
        <w:ind w:left="4211" w:hanging="420"/>
      </w:pPr>
    </w:lvl>
    <w:lvl w:ilvl="8" w:tentative="0">
      <w:start w:val="1"/>
      <w:numFmt w:val="lowerRoman"/>
      <w:lvlText w:val="%9."/>
      <w:lvlJc w:val="right"/>
      <w:pPr>
        <w:ind w:left="4631" w:hanging="420"/>
      </w:pPr>
    </w:lvl>
  </w:abstractNum>
  <w:abstractNum w:abstractNumId="29">
    <w:nsid w:val="52333438"/>
    <w:multiLevelType w:val="multilevel"/>
    <w:tmpl w:val="52333438"/>
    <w:lvl w:ilvl="0" w:tentative="0">
      <w:start w:val="1"/>
      <w:numFmt w:val="decimal"/>
      <w:lvlText w:val="%1."/>
      <w:lvlJc w:val="left"/>
      <w:pPr>
        <w:ind w:left="148" w:firstLine="420"/>
      </w:pPr>
      <w:rPr>
        <w:rFonts w:hint="default"/>
        <w:lang w:val="en-US"/>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0">
    <w:nsid w:val="52955CBC"/>
    <w:multiLevelType w:val="multilevel"/>
    <w:tmpl w:val="52955CBC"/>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decimal"/>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1">
    <w:nsid w:val="543C4DAA"/>
    <w:multiLevelType w:val="multilevel"/>
    <w:tmpl w:val="543C4DAA"/>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decimal"/>
      <w:lvlText w:val="%3."/>
      <w:lvlJc w:val="left"/>
      <w:pPr>
        <w:ind w:left="3681"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2">
    <w:nsid w:val="544C26DC"/>
    <w:multiLevelType w:val="multilevel"/>
    <w:tmpl w:val="544C26DC"/>
    <w:lvl w:ilvl="0" w:tentative="0">
      <w:start w:val="1"/>
      <w:numFmt w:val="decimal"/>
      <w:lvlText w:val="%1."/>
      <w:lvlJc w:val="left"/>
      <w:pPr>
        <w:ind w:left="1555" w:hanging="420"/>
      </w:pPr>
    </w:lvl>
    <w:lvl w:ilvl="1" w:tentative="0">
      <w:start w:val="1"/>
      <w:numFmt w:val="lowerLetter"/>
      <w:lvlText w:val="%2)"/>
      <w:lvlJc w:val="left"/>
      <w:pPr>
        <w:ind w:left="1975" w:hanging="420"/>
      </w:pPr>
    </w:lvl>
    <w:lvl w:ilvl="2" w:tentative="0">
      <w:start w:val="1"/>
      <w:numFmt w:val="lowerRoman"/>
      <w:lvlText w:val="%3."/>
      <w:lvlJc w:val="right"/>
      <w:pPr>
        <w:ind w:left="2395" w:hanging="420"/>
      </w:pPr>
    </w:lvl>
    <w:lvl w:ilvl="3" w:tentative="0">
      <w:start w:val="1"/>
      <w:numFmt w:val="decimal"/>
      <w:lvlText w:val="%4."/>
      <w:lvlJc w:val="left"/>
      <w:pPr>
        <w:ind w:left="2815" w:hanging="420"/>
      </w:pPr>
    </w:lvl>
    <w:lvl w:ilvl="4" w:tentative="0">
      <w:start w:val="1"/>
      <w:numFmt w:val="lowerLetter"/>
      <w:lvlText w:val="%5)"/>
      <w:lvlJc w:val="left"/>
      <w:pPr>
        <w:ind w:left="3235" w:hanging="420"/>
      </w:pPr>
    </w:lvl>
    <w:lvl w:ilvl="5" w:tentative="0">
      <w:start w:val="1"/>
      <w:numFmt w:val="lowerRoman"/>
      <w:lvlText w:val="%6."/>
      <w:lvlJc w:val="right"/>
      <w:pPr>
        <w:ind w:left="3655" w:hanging="420"/>
      </w:pPr>
    </w:lvl>
    <w:lvl w:ilvl="6" w:tentative="0">
      <w:start w:val="1"/>
      <w:numFmt w:val="decimal"/>
      <w:lvlText w:val="%7."/>
      <w:lvlJc w:val="left"/>
      <w:pPr>
        <w:ind w:left="4075" w:hanging="420"/>
      </w:pPr>
    </w:lvl>
    <w:lvl w:ilvl="7" w:tentative="0">
      <w:start w:val="1"/>
      <w:numFmt w:val="lowerLetter"/>
      <w:lvlText w:val="%8)"/>
      <w:lvlJc w:val="left"/>
      <w:pPr>
        <w:ind w:left="4495" w:hanging="420"/>
      </w:pPr>
    </w:lvl>
    <w:lvl w:ilvl="8" w:tentative="0">
      <w:start w:val="1"/>
      <w:numFmt w:val="lowerRoman"/>
      <w:lvlText w:val="%9."/>
      <w:lvlJc w:val="right"/>
      <w:pPr>
        <w:ind w:left="4915" w:hanging="420"/>
      </w:pPr>
    </w:lvl>
  </w:abstractNum>
  <w:abstractNum w:abstractNumId="33">
    <w:nsid w:val="56A6748F"/>
    <w:multiLevelType w:val="multilevel"/>
    <w:tmpl w:val="56A6748F"/>
    <w:lvl w:ilvl="0" w:tentative="0">
      <w:start w:val="1"/>
      <w:numFmt w:val="decimal"/>
      <w:lvlText w:val="%1."/>
      <w:lvlJc w:val="left"/>
      <w:pPr>
        <w:ind w:left="2547" w:hanging="420"/>
      </w:pPr>
      <w:rPr>
        <w:rFonts w:hint="default"/>
        <w:lang w:val="en-US"/>
      </w:rPr>
    </w:lvl>
    <w:lvl w:ilvl="1" w:tentative="0">
      <w:start w:val="1"/>
      <w:numFmt w:val="lowerLetter"/>
      <w:lvlText w:val="%2)"/>
      <w:lvlJc w:val="left"/>
      <w:pPr>
        <w:ind w:left="2961" w:hanging="420"/>
      </w:pPr>
    </w:lvl>
    <w:lvl w:ilvl="2" w:tentative="0">
      <w:start w:val="1"/>
      <w:numFmt w:val="lowerRoman"/>
      <w:lvlText w:val="%3."/>
      <w:lvlJc w:val="right"/>
      <w:pPr>
        <w:ind w:left="3381" w:hanging="420"/>
      </w:pPr>
    </w:lvl>
    <w:lvl w:ilvl="3" w:tentative="0">
      <w:start w:val="1"/>
      <w:numFmt w:val="decimal"/>
      <w:lvlText w:val="%4."/>
      <w:lvlJc w:val="left"/>
      <w:pPr>
        <w:ind w:left="3801" w:hanging="420"/>
      </w:pPr>
    </w:lvl>
    <w:lvl w:ilvl="4" w:tentative="0">
      <w:start w:val="1"/>
      <w:numFmt w:val="lowerLetter"/>
      <w:lvlText w:val="%5)"/>
      <w:lvlJc w:val="left"/>
      <w:pPr>
        <w:ind w:left="4221" w:hanging="420"/>
      </w:pPr>
    </w:lvl>
    <w:lvl w:ilvl="5" w:tentative="0">
      <w:start w:val="1"/>
      <w:numFmt w:val="lowerRoman"/>
      <w:lvlText w:val="%6."/>
      <w:lvlJc w:val="right"/>
      <w:pPr>
        <w:ind w:left="4641" w:hanging="420"/>
      </w:pPr>
    </w:lvl>
    <w:lvl w:ilvl="6" w:tentative="0">
      <w:start w:val="1"/>
      <w:numFmt w:val="decimal"/>
      <w:lvlText w:val="%7."/>
      <w:lvlJc w:val="left"/>
      <w:pPr>
        <w:ind w:left="5061" w:hanging="420"/>
      </w:pPr>
    </w:lvl>
    <w:lvl w:ilvl="7" w:tentative="0">
      <w:start w:val="1"/>
      <w:numFmt w:val="lowerLetter"/>
      <w:lvlText w:val="%8)"/>
      <w:lvlJc w:val="left"/>
      <w:pPr>
        <w:ind w:left="5481" w:hanging="420"/>
      </w:pPr>
    </w:lvl>
    <w:lvl w:ilvl="8" w:tentative="0">
      <w:start w:val="1"/>
      <w:numFmt w:val="lowerRoman"/>
      <w:lvlText w:val="%9."/>
      <w:lvlJc w:val="right"/>
      <w:pPr>
        <w:ind w:left="5901" w:hanging="420"/>
      </w:pPr>
    </w:lvl>
  </w:abstractNum>
  <w:abstractNum w:abstractNumId="34">
    <w:nsid w:val="581156D3"/>
    <w:multiLevelType w:val="multilevel"/>
    <w:tmpl w:val="581156D3"/>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5">
    <w:nsid w:val="58520E81"/>
    <w:multiLevelType w:val="multilevel"/>
    <w:tmpl w:val="58520E81"/>
    <w:lvl w:ilvl="0" w:tentative="0">
      <w:start w:val="1"/>
      <w:numFmt w:val="japaneseCounting"/>
      <w:lvlText w:val="（%1）"/>
      <w:lvlJc w:val="left"/>
      <w:pPr>
        <w:ind w:left="562" w:hanging="4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36">
    <w:nsid w:val="5EB3451B"/>
    <w:multiLevelType w:val="multilevel"/>
    <w:tmpl w:val="5EB3451B"/>
    <w:lvl w:ilvl="0" w:tentative="0">
      <w:start w:val="1"/>
      <w:numFmt w:val="decimal"/>
      <w:lvlText w:val="%1."/>
      <w:lvlJc w:val="left"/>
      <w:pPr>
        <w:ind w:left="420" w:hanging="420"/>
      </w:pPr>
    </w:lvl>
    <w:lvl w:ilvl="1" w:tentative="0">
      <w:start w:val="1"/>
      <w:numFmt w:val="chineseCountingThousand"/>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7">
    <w:nsid w:val="5F7315B1"/>
    <w:multiLevelType w:val="multilevel"/>
    <w:tmpl w:val="5F7315B1"/>
    <w:lvl w:ilvl="0" w:tentative="0">
      <w:start w:val="1"/>
      <w:numFmt w:val="japaneseCounting"/>
      <w:lvlText w:val="（%1）"/>
      <w:lvlJc w:val="left"/>
      <w:pPr>
        <w:ind w:left="420" w:hanging="420"/>
      </w:pPr>
      <w:rPr>
        <w:rFonts w:hint="default"/>
      </w:rPr>
    </w:lvl>
    <w:lvl w:ilvl="1" w:tentative="0">
      <w:start w:val="1"/>
      <w:numFmt w:val="chineseCountingThousand"/>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8">
    <w:nsid w:val="62117ABF"/>
    <w:multiLevelType w:val="multilevel"/>
    <w:tmpl w:val="62117ABF"/>
    <w:lvl w:ilvl="0" w:tentative="0">
      <w:start w:val="1"/>
      <w:numFmt w:val="decimal"/>
      <w:lvlText w:val="（%1）"/>
      <w:lvlJc w:val="left"/>
      <w:pPr>
        <w:ind w:left="420" w:hanging="420"/>
      </w:pPr>
      <w:rPr>
        <w:rFonts w:hint="default"/>
        <w:lang w:val="en-US"/>
      </w:rPr>
    </w:lvl>
    <w:lvl w:ilvl="1" w:tentative="0">
      <w:start w:val="1"/>
      <w:numFmt w:val="decimal"/>
      <w:lvlText w:val="%2."/>
      <w:lvlJc w:val="left"/>
      <w:pPr>
        <w:ind w:left="840" w:hanging="420"/>
      </w:pPr>
      <w:rPr>
        <w:rFonts w:hint="default"/>
        <w:lang w:val="en-US"/>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9">
    <w:nsid w:val="6A157A58"/>
    <w:multiLevelType w:val="multilevel"/>
    <w:tmpl w:val="6A157A58"/>
    <w:lvl w:ilvl="0" w:tentative="0">
      <w:start w:val="1"/>
      <w:numFmt w:val="decimal"/>
      <w:lvlText w:val="%1."/>
      <w:lvlJc w:val="left"/>
      <w:pPr>
        <w:ind w:left="720" w:hanging="720"/>
      </w:pPr>
      <w:rPr>
        <w:rFonts w:hint="default"/>
      </w:rPr>
    </w:lvl>
    <w:lvl w:ilvl="1" w:tentative="0">
      <w:start w:val="2"/>
      <w:numFmt w:val="decimal"/>
      <w:lvlText w:val="%2．"/>
      <w:lvlJc w:val="left"/>
      <w:pPr>
        <w:ind w:left="780" w:hanging="360"/>
      </w:pPr>
      <w:rPr>
        <w:rFonts w:hint="default"/>
      </w:rPr>
    </w:lvl>
    <w:lvl w:ilvl="2" w:tentative="0">
      <w:start w:val="1"/>
      <w:numFmt w:val="upperLetter"/>
      <w:lvlText w:val="%3．"/>
      <w:lvlJc w:val="left"/>
      <w:pPr>
        <w:ind w:left="1200" w:hanging="36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0">
    <w:nsid w:val="6E266F0B"/>
    <w:multiLevelType w:val="multilevel"/>
    <w:tmpl w:val="6E266F0B"/>
    <w:lvl w:ilvl="0" w:tentative="0">
      <w:start w:val="1"/>
      <w:numFmt w:val="lowerLetter"/>
      <w:lvlText w:val="%1)"/>
      <w:lvlJc w:val="left"/>
      <w:pPr>
        <w:ind w:left="704" w:hanging="420"/>
      </w:pPr>
      <w:rPr>
        <w:rFonts w:hint="eastAsia"/>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decimal"/>
      <w:lvlText w:val="%5)"/>
      <w:lvlJc w:val="left"/>
      <w:pPr>
        <w:ind w:left="1413"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41">
    <w:nsid w:val="6EDC3EB3"/>
    <w:multiLevelType w:val="multilevel"/>
    <w:tmpl w:val="6EDC3EB3"/>
    <w:lvl w:ilvl="0" w:tentative="0">
      <w:start w:val="1"/>
      <w:numFmt w:val="chineseCountingThousand"/>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42">
    <w:nsid w:val="70D55B2B"/>
    <w:multiLevelType w:val="multilevel"/>
    <w:tmpl w:val="70D55B2B"/>
    <w:lvl w:ilvl="0" w:tentative="0">
      <w:start w:val="1"/>
      <w:numFmt w:val="chineseCountingThousand"/>
      <w:lvlText w:val="(%1)"/>
      <w:lvlJc w:val="left"/>
      <w:pPr>
        <w:ind w:left="644" w:hanging="360"/>
      </w:pPr>
      <w:rPr>
        <w:rFonts w:hint="default"/>
      </w:rPr>
    </w:lvl>
    <w:lvl w:ilvl="1" w:tentative="0">
      <w:start w:val="1"/>
      <w:numFmt w:val="lowerLetter"/>
      <w:lvlText w:val="%2)"/>
      <w:lvlJc w:val="left"/>
      <w:pPr>
        <w:ind w:left="1124" w:hanging="420"/>
      </w:p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abstractNum w:abstractNumId="43">
    <w:nsid w:val="70E128A7"/>
    <w:multiLevelType w:val="multilevel"/>
    <w:tmpl w:val="70E128A7"/>
    <w:lvl w:ilvl="0" w:tentative="0">
      <w:start w:val="1"/>
      <w:numFmt w:val="decimal"/>
      <w:lvlText w:val="%1."/>
      <w:lvlJc w:val="left"/>
      <w:pPr>
        <w:ind w:left="1414" w:hanging="704"/>
      </w:pPr>
      <w:rPr>
        <w:rFonts w:hint="default"/>
        <w:lang w:val="en-US"/>
      </w:rPr>
    </w:lvl>
    <w:lvl w:ilvl="1" w:tentative="0">
      <w:start w:val="1"/>
      <w:numFmt w:val="lowerLetter"/>
      <w:lvlText w:val="%2)"/>
      <w:lvlJc w:val="left"/>
      <w:pPr>
        <w:ind w:left="3199" w:hanging="420"/>
      </w:pPr>
      <w:rPr>
        <w:rFonts w:hint="eastAsia"/>
      </w:rPr>
    </w:lvl>
    <w:lvl w:ilvl="2" w:tentative="0">
      <w:start w:val="1"/>
      <w:numFmt w:val="lowerRoman"/>
      <w:lvlText w:val="%3."/>
      <w:lvlJc w:val="right"/>
      <w:pPr>
        <w:ind w:left="3619" w:hanging="420"/>
      </w:pPr>
      <w:rPr>
        <w:rFonts w:hint="eastAsia"/>
      </w:rPr>
    </w:lvl>
    <w:lvl w:ilvl="3" w:tentative="0">
      <w:start w:val="1"/>
      <w:numFmt w:val="decimal"/>
      <w:lvlText w:val="%4."/>
      <w:lvlJc w:val="left"/>
      <w:pPr>
        <w:ind w:left="4039" w:hanging="420"/>
      </w:pPr>
      <w:rPr>
        <w:rFonts w:hint="eastAsia"/>
      </w:rPr>
    </w:lvl>
    <w:lvl w:ilvl="4" w:tentative="0">
      <w:start w:val="1"/>
      <w:numFmt w:val="lowerLetter"/>
      <w:lvlText w:val="%5)"/>
      <w:lvlJc w:val="left"/>
      <w:pPr>
        <w:ind w:left="4459" w:hanging="420"/>
      </w:pPr>
      <w:rPr>
        <w:rFonts w:hint="eastAsia"/>
      </w:rPr>
    </w:lvl>
    <w:lvl w:ilvl="5" w:tentative="0">
      <w:start w:val="1"/>
      <w:numFmt w:val="lowerRoman"/>
      <w:lvlText w:val="%6."/>
      <w:lvlJc w:val="right"/>
      <w:pPr>
        <w:ind w:left="4879" w:hanging="420"/>
      </w:pPr>
      <w:rPr>
        <w:rFonts w:hint="eastAsia"/>
      </w:rPr>
    </w:lvl>
    <w:lvl w:ilvl="6" w:tentative="0">
      <w:start w:val="1"/>
      <w:numFmt w:val="decimal"/>
      <w:lvlText w:val="%7."/>
      <w:lvlJc w:val="left"/>
      <w:pPr>
        <w:ind w:left="5299" w:hanging="420"/>
      </w:pPr>
      <w:rPr>
        <w:rFonts w:hint="eastAsia"/>
      </w:rPr>
    </w:lvl>
    <w:lvl w:ilvl="7" w:tentative="0">
      <w:start w:val="1"/>
      <w:numFmt w:val="lowerLetter"/>
      <w:lvlText w:val="%8)"/>
      <w:lvlJc w:val="left"/>
      <w:pPr>
        <w:ind w:left="5719" w:hanging="420"/>
      </w:pPr>
      <w:rPr>
        <w:rFonts w:hint="eastAsia"/>
      </w:rPr>
    </w:lvl>
    <w:lvl w:ilvl="8" w:tentative="0">
      <w:start w:val="1"/>
      <w:numFmt w:val="lowerRoman"/>
      <w:lvlText w:val="%9."/>
      <w:lvlJc w:val="right"/>
      <w:pPr>
        <w:ind w:left="6139" w:hanging="420"/>
      </w:pPr>
      <w:rPr>
        <w:rFonts w:hint="eastAsia"/>
      </w:rPr>
    </w:lvl>
  </w:abstractNum>
  <w:abstractNum w:abstractNumId="44">
    <w:nsid w:val="71F5029E"/>
    <w:multiLevelType w:val="multilevel"/>
    <w:tmpl w:val="71F5029E"/>
    <w:lvl w:ilvl="0" w:tentative="0">
      <w:start w:val="1"/>
      <w:numFmt w:val="japaneseCounting"/>
      <w:lvlText w:val="（%1）"/>
      <w:lvlJc w:val="left"/>
      <w:pPr>
        <w:ind w:left="0" w:firstLine="0"/>
      </w:pPr>
      <w:rPr>
        <w:rFonts w:hint="default"/>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5">
    <w:nsid w:val="7522762A"/>
    <w:multiLevelType w:val="multilevel"/>
    <w:tmpl w:val="7522762A"/>
    <w:lvl w:ilvl="0" w:tentative="0">
      <w:start w:val="1"/>
      <w:numFmt w:val="chineseCountingThousand"/>
      <w:lvlText w:val="(%1)"/>
      <w:lvlJc w:val="left"/>
      <w:pPr>
        <w:ind w:left="420" w:hanging="420"/>
      </w:pPr>
      <w:rPr>
        <w:rFonts w:hint="default"/>
        <w:lang w:val="en-US"/>
      </w:rPr>
    </w:lvl>
    <w:lvl w:ilvl="1" w:tentative="0">
      <w:start w:val="1"/>
      <w:numFmt w:val="decimal"/>
      <w:lvlText w:val="%2．"/>
      <w:lvlJc w:val="left"/>
      <w:pPr>
        <w:ind w:left="780" w:hanging="36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6">
    <w:nsid w:val="76C948D9"/>
    <w:multiLevelType w:val="multilevel"/>
    <w:tmpl w:val="76C948D9"/>
    <w:lvl w:ilvl="0" w:tentative="0">
      <w:start w:val="1"/>
      <w:numFmt w:val="decimal"/>
      <w:lvlText w:val="（%1）"/>
      <w:lvlJc w:val="left"/>
      <w:pPr>
        <w:ind w:left="420" w:hanging="420"/>
      </w:pPr>
      <w:rPr>
        <w:rFonts w:hint="default"/>
        <w:lang w:val="en-US"/>
      </w:rPr>
    </w:lvl>
    <w:lvl w:ilvl="1" w:tentative="0">
      <w:start w:val="1"/>
      <w:numFmt w:val="decimal"/>
      <w:lvlText w:val="%2."/>
      <w:lvlJc w:val="left"/>
      <w:pPr>
        <w:ind w:left="284" w:firstLine="284"/>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7">
    <w:nsid w:val="777752BF"/>
    <w:multiLevelType w:val="multilevel"/>
    <w:tmpl w:val="777752BF"/>
    <w:lvl w:ilvl="0" w:tentative="0">
      <w:start w:val="1"/>
      <w:numFmt w:val="decimal"/>
      <w:lvlText w:val="%1."/>
      <w:lvlJc w:val="left"/>
      <w:pPr>
        <w:ind w:left="1555" w:hanging="420"/>
      </w:pPr>
    </w:lvl>
    <w:lvl w:ilvl="1" w:tentative="0">
      <w:start w:val="1"/>
      <w:numFmt w:val="lowerLetter"/>
      <w:lvlText w:val="%2)"/>
      <w:lvlJc w:val="left"/>
      <w:pPr>
        <w:ind w:left="1975" w:hanging="420"/>
      </w:pPr>
    </w:lvl>
    <w:lvl w:ilvl="2" w:tentative="0">
      <w:start w:val="1"/>
      <w:numFmt w:val="lowerRoman"/>
      <w:lvlText w:val="%3."/>
      <w:lvlJc w:val="right"/>
      <w:pPr>
        <w:ind w:left="2395" w:hanging="420"/>
      </w:pPr>
    </w:lvl>
    <w:lvl w:ilvl="3" w:tentative="0">
      <w:start w:val="1"/>
      <w:numFmt w:val="decimal"/>
      <w:lvlText w:val="%4."/>
      <w:lvlJc w:val="left"/>
      <w:pPr>
        <w:ind w:left="2815" w:hanging="420"/>
      </w:pPr>
    </w:lvl>
    <w:lvl w:ilvl="4" w:tentative="0">
      <w:start w:val="1"/>
      <w:numFmt w:val="lowerLetter"/>
      <w:lvlText w:val="%5)"/>
      <w:lvlJc w:val="left"/>
      <w:pPr>
        <w:ind w:left="3235" w:hanging="420"/>
      </w:pPr>
    </w:lvl>
    <w:lvl w:ilvl="5" w:tentative="0">
      <w:start w:val="1"/>
      <w:numFmt w:val="lowerRoman"/>
      <w:lvlText w:val="%6."/>
      <w:lvlJc w:val="right"/>
      <w:pPr>
        <w:ind w:left="3655" w:hanging="420"/>
      </w:pPr>
    </w:lvl>
    <w:lvl w:ilvl="6" w:tentative="0">
      <w:start w:val="1"/>
      <w:numFmt w:val="decimal"/>
      <w:lvlText w:val="%7."/>
      <w:lvlJc w:val="left"/>
      <w:pPr>
        <w:ind w:left="4075" w:hanging="420"/>
      </w:pPr>
    </w:lvl>
    <w:lvl w:ilvl="7" w:tentative="0">
      <w:start w:val="1"/>
      <w:numFmt w:val="lowerLetter"/>
      <w:lvlText w:val="%8)"/>
      <w:lvlJc w:val="left"/>
      <w:pPr>
        <w:ind w:left="4495" w:hanging="420"/>
      </w:pPr>
    </w:lvl>
    <w:lvl w:ilvl="8" w:tentative="0">
      <w:start w:val="1"/>
      <w:numFmt w:val="lowerRoman"/>
      <w:lvlText w:val="%9."/>
      <w:lvlJc w:val="right"/>
      <w:pPr>
        <w:ind w:left="4915" w:hanging="420"/>
      </w:pPr>
    </w:lvl>
  </w:abstractNum>
  <w:abstractNum w:abstractNumId="48">
    <w:nsid w:val="7A5C71A6"/>
    <w:multiLevelType w:val="multilevel"/>
    <w:tmpl w:val="7A5C71A6"/>
    <w:lvl w:ilvl="0" w:tentative="0">
      <w:start w:val="1"/>
      <w:numFmt w:val="chineseCountingThousand"/>
      <w:lvlText w:val="(%1)"/>
      <w:lvlJc w:val="left"/>
      <w:pPr>
        <w:ind w:left="1070" w:hanging="360"/>
      </w:pPr>
      <w:rPr>
        <w:rFonts w:hint="default"/>
      </w:rPr>
    </w:lvl>
    <w:lvl w:ilvl="1" w:tentative="0">
      <w:start w:val="1"/>
      <w:numFmt w:val="lowerLetter"/>
      <w:lvlText w:val="%2)"/>
      <w:lvlJc w:val="left"/>
      <w:pPr>
        <w:ind w:left="1550" w:hanging="420"/>
      </w:pPr>
    </w:lvl>
    <w:lvl w:ilvl="2" w:tentative="0">
      <w:start w:val="1"/>
      <w:numFmt w:val="lowerRoman"/>
      <w:lvlText w:val="%3."/>
      <w:lvlJc w:val="right"/>
      <w:pPr>
        <w:ind w:left="1970" w:hanging="420"/>
      </w:pPr>
    </w:lvl>
    <w:lvl w:ilvl="3" w:tentative="0">
      <w:start w:val="1"/>
      <w:numFmt w:val="decimal"/>
      <w:lvlText w:val="%4."/>
      <w:lvlJc w:val="left"/>
      <w:pPr>
        <w:ind w:left="2390" w:hanging="420"/>
      </w:pPr>
    </w:lvl>
    <w:lvl w:ilvl="4" w:tentative="0">
      <w:start w:val="1"/>
      <w:numFmt w:val="lowerLetter"/>
      <w:lvlText w:val="%5)"/>
      <w:lvlJc w:val="left"/>
      <w:pPr>
        <w:ind w:left="2810" w:hanging="420"/>
      </w:pPr>
    </w:lvl>
    <w:lvl w:ilvl="5" w:tentative="0">
      <w:start w:val="1"/>
      <w:numFmt w:val="lowerRoman"/>
      <w:lvlText w:val="%6."/>
      <w:lvlJc w:val="right"/>
      <w:pPr>
        <w:ind w:left="3230" w:hanging="420"/>
      </w:pPr>
    </w:lvl>
    <w:lvl w:ilvl="6" w:tentative="0">
      <w:start w:val="1"/>
      <w:numFmt w:val="decimal"/>
      <w:lvlText w:val="%7."/>
      <w:lvlJc w:val="left"/>
      <w:pPr>
        <w:ind w:left="3650" w:hanging="420"/>
      </w:pPr>
    </w:lvl>
    <w:lvl w:ilvl="7" w:tentative="0">
      <w:start w:val="1"/>
      <w:numFmt w:val="lowerLetter"/>
      <w:lvlText w:val="%8)"/>
      <w:lvlJc w:val="left"/>
      <w:pPr>
        <w:ind w:left="4070" w:hanging="420"/>
      </w:pPr>
    </w:lvl>
    <w:lvl w:ilvl="8" w:tentative="0">
      <w:start w:val="1"/>
      <w:numFmt w:val="lowerRoman"/>
      <w:lvlText w:val="%9."/>
      <w:lvlJc w:val="right"/>
      <w:pPr>
        <w:ind w:left="4490" w:hanging="420"/>
      </w:pPr>
    </w:lvl>
  </w:abstractNum>
  <w:abstractNum w:abstractNumId="49">
    <w:nsid w:val="7C730B6E"/>
    <w:multiLevelType w:val="multilevel"/>
    <w:tmpl w:val="7C730B6E"/>
    <w:lvl w:ilvl="0" w:tentative="0">
      <w:start w:val="1"/>
      <w:numFmt w:val="decimal"/>
      <w:lvlText w:val="（%1）"/>
      <w:lvlJc w:val="left"/>
      <w:pPr>
        <w:ind w:left="704" w:hanging="420"/>
      </w:pPr>
      <w:rPr>
        <w:rFonts w:hint="default"/>
        <w:lang w:val="en-US"/>
      </w:rPr>
    </w:lvl>
    <w:lvl w:ilvl="1" w:tentative="0">
      <w:start w:val="1"/>
      <w:numFmt w:val="decimal"/>
      <w:lvlText w:val="%2."/>
      <w:lvlJc w:val="left"/>
      <w:pPr>
        <w:ind w:left="1124" w:hanging="420"/>
      </w:pPr>
      <w:rPr>
        <w:rFonts w:hint="default"/>
        <w:lang w:val="en-US"/>
      </w:rPr>
    </w:lvl>
    <w:lvl w:ilvl="2" w:tentative="0">
      <w:start w:val="1"/>
      <w:numFmt w:val="lowerRoman"/>
      <w:lvlText w:val="%3."/>
      <w:lvlJc w:val="right"/>
      <w:pPr>
        <w:ind w:left="1544" w:hanging="420"/>
      </w:pPr>
    </w:lvl>
    <w:lvl w:ilvl="3" w:tentative="0">
      <w:start w:val="1"/>
      <w:numFmt w:val="decimal"/>
      <w:lvlText w:val="%4."/>
      <w:lvlJc w:val="left"/>
      <w:pPr>
        <w:ind w:left="1964" w:hanging="420"/>
      </w:pPr>
    </w:lvl>
    <w:lvl w:ilvl="4" w:tentative="0">
      <w:start w:val="1"/>
      <w:numFmt w:val="lowerLetter"/>
      <w:lvlText w:val="%5)"/>
      <w:lvlJc w:val="left"/>
      <w:pPr>
        <w:ind w:left="2384" w:hanging="420"/>
      </w:pPr>
    </w:lvl>
    <w:lvl w:ilvl="5" w:tentative="0">
      <w:start w:val="1"/>
      <w:numFmt w:val="lowerRoman"/>
      <w:lvlText w:val="%6."/>
      <w:lvlJc w:val="right"/>
      <w:pPr>
        <w:ind w:left="2804" w:hanging="420"/>
      </w:pPr>
    </w:lvl>
    <w:lvl w:ilvl="6" w:tentative="0">
      <w:start w:val="1"/>
      <w:numFmt w:val="decimal"/>
      <w:lvlText w:val="%7."/>
      <w:lvlJc w:val="left"/>
      <w:pPr>
        <w:ind w:left="3224" w:hanging="420"/>
      </w:pPr>
    </w:lvl>
    <w:lvl w:ilvl="7" w:tentative="0">
      <w:start w:val="1"/>
      <w:numFmt w:val="lowerLetter"/>
      <w:lvlText w:val="%8)"/>
      <w:lvlJc w:val="left"/>
      <w:pPr>
        <w:ind w:left="3644" w:hanging="420"/>
      </w:pPr>
    </w:lvl>
    <w:lvl w:ilvl="8" w:tentative="0">
      <w:start w:val="1"/>
      <w:numFmt w:val="lowerRoman"/>
      <w:lvlText w:val="%9."/>
      <w:lvlJc w:val="right"/>
      <w:pPr>
        <w:ind w:left="4064" w:hanging="420"/>
      </w:pPr>
    </w:lvl>
  </w:abstractNum>
  <w:num w:numId="1">
    <w:abstractNumId w:val="18"/>
  </w:num>
  <w:num w:numId="2">
    <w:abstractNumId w:val="35"/>
  </w:num>
  <w:num w:numId="3">
    <w:abstractNumId w:val="26"/>
  </w:num>
  <w:num w:numId="4">
    <w:abstractNumId w:val="44"/>
  </w:num>
  <w:num w:numId="5">
    <w:abstractNumId w:val="5"/>
  </w:num>
  <w:num w:numId="6">
    <w:abstractNumId w:val="23"/>
  </w:num>
  <w:num w:numId="7">
    <w:abstractNumId w:val="25"/>
  </w:num>
  <w:num w:numId="8">
    <w:abstractNumId w:val="8"/>
  </w:num>
  <w:num w:numId="9">
    <w:abstractNumId w:val="27"/>
  </w:num>
  <w:num w:numId="10">
    <w:abstractNumId w:val="37"/>
  </w:num>
  <w:num w:numId="11">
    <w:abstractNumId w:val="43"/>
  </w:num>
  <w:num w:numId="12">
    <w:abstractNumId w:val="46"/>
  </w:num>
  <w:num w:numId="13">
    <w:abstractNumId w:val="6"/>
  </w:num>
  <w:num w:numId="14">
    <w:abstractNumId w:val="4"/>
  </w:num>
  <w:num w:numId="15">
    <w:abstractNumId w:val="24"/>
  </w:num>
  <w:num w:numId="16">
    <w:abstractNumId w:val="49"/>
  </w:num>
  <w:num w:numId="17">
    <w:abstractNumId w:val="38"/>
  </w:num>
  <w:num w:numId="18">
    <w:abstractNumId w:val="29"/>
  </w:num>
  <w:num w:numId="19">
    <w:abstractNumId w:val="9"/>
  </w:num>
  <w:num w:numId="20">
    <w:abstractNumId w:val="15"/>
  </w:num>
  <w:num w:numId="21">
    <w:abstractNumId w:val="33"/>
  </w:num>
  <w:num w:numId="22">
    <w:abstractNumId w:val="40"/>
  </w:num>
  <w:num w:numId="23">
    <w:abstractNumId w:val="1"/>
  </w:num>
  <w:num w:numId="24">
    <w:abstractNumId w:val="13"/>
  </w:num>
  <w:num w:numId="25">
    <w:abstractNumId w:val="41"/>
  </w:num>
  <w:num w:numId="26">
    <w:abstractNumId w:val="22"/>
  </w:num>
  <w:num w:numId="27">
    <w:abstractNumId w:val="21"/>
  </w:num>
  <w:num w:numId="28">
    <w:abstractNumId w:val="12"/>
  </w:num>
  <w:num w:numId="29">
    <w:abstractNumId w:val="17"/>
  </w:num>
  <w:num w:numId="30">
    <w:abstractNumId w:val="11"/>
  </w:num>
  <w:num w:numId="31">
    <w:abstractNumId w:val="36"/>
  </w:num>
  <w:num w:numId="32">
    <w:abstractNumId w:val="0"/>
  </w:num>
  <w:num w:numId="33">
    <w:abstractNumId w:val="42"/>
  </w:num>
  <w:num w:numId="34">
    <w:abstractNumId w:val="3"/>
  </w:num>
  <w:num w:numId="35">
    <w:abstractNumId w:val="20"/>
  </w:num>
  <w:num w:numId="36">
    <w:abstractNumId w:val="14"/>
  </w:num>
  <w:num w:numId="37">
    <w:abstractNumId w:val="2"/>
  </w:num>
  <w:num w:numId="38">
    <w:abstractNumId w:val="16"/>
  </w:num>
  <w:num w:numId="39">
    <w:abstractNumId w:val="39"/>
  </w:num>
  <w:num w:numId="40">
    <w:abstractNumId w:val="31"/>
  </w:num>
  <w:num w:numId="41">
    <w:abstractNumId w:val="48"/>
  </w:num>
  <w:num w:numId="42">
    <w:abstractNumId w:val="10"/>
  </w:num>
  <w:num w:numId="43">
    <w:abstractNumId w:val="30"/>
  </w:num>
  <w:num w:numId="44">
    <w:abstractNumId w:val="28"/>
  </w:num>
  <w:num w:numId="45">
    <w:abstractNumId w:val="47"/>
  </w:num>
  <w:num w:numId="46">
    <w:abstractNumId w:val="34"/>
  </w:num>
  <w:num w:numId="47">
    <w:abstractNumId w:val="32"/>
  </w:num>
  <w:num w:numId="48">
    <w:abstractNumId w:val="19"/>
  </w:num>
  <w:num w:numId="49">
    <w:abstractNumId w:val="45"/>
  </w:num>
  <w:num w:numId="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documentProtection w:enforcement="0"/>
  <w:defaultTabStop w:val="420"/>
  <w:drawingGridHorizontalSpacing w:val="140"/>
  <w:drawingGridVerticalSpacing w:val="381"/>
  <w:displayHorizontalDrawingGridEvery w:val="0"/>
  <w:characterSpacingControl w:val="compressPunctuation"/>
  <w:hdrShapeDefaults>
    <o:shapelayout v:ext="edit">
      <o:idmap v:ext="edit" data="2,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rsids>
    <w:rsidRoot w:val="00D869D4"/>
    <w:rsid w:val="0000015C"/>
    <w:rsid w:val="000060E6"/>
    <w:rsid w:val="0001235F"/>
    <w:rsid w:val="00024677"/>
    <w:rsid w:val="00024B9D"/>
    <w:rsid w:val="00027D70"/>
    <w:rsid w:val="00030BAC"/>
    <w:rsid w:val="00031C85"/>
    <w:rsid w:val="00036F27"/>
    <w:rsid w:val="00037FC5"/>
    <w:rsid w:val="00043CD2"/>
    <w:rsid w:val="00044272"/>
    <w:rsid w:val="000464A1"/>
    <w:rsid w:val="000524C1"/>
    <w:rsid w:val="00053120"/>
    <w:rsid w:val="00053E47"/>
    <w:rsid w:val="00073ADB"/>
    <w:rsid w:val="00075A4E"/>
    <w:rsid w:val="0008469D"/>
    <w:rsid w:val="0008621E"/>
    <w:rsid w:val="000901CA"/>
    <w:rsid w:val="000944BF"/>
    <w:rsid w:val="000951EA"/>
    <w:rsid w:val="0009566C"/>
    <w:rsid w:val="000A5CF3"/>
    <w:rsid w:val="000B2E2F"/>
    <w:rsid w:val="000B73B1"/>
    <w:rsid w:val="000C523D"/>
    <w:rsid w:val="000D2022"/>
    <w:rsid w:val="000D2242"/>
    <w:rsid w:val="000E1605"/>
    <w:rsid w:val="000F6D95"/>
    <w:rsid w:val="00103CEB"/>
    <w:rsid w:val="001111AD"/>
    <w:rsid w:val="0011559F"/>
    <w:rsid w:val="00117664"/>
    <w:rsid w:val="0012184D"/>
    <w:rsid w:val="00122974"/>
    <w:rsid w:val="00125582"/>
    <w:rsid w:val="00133771"/>
    <w:rsid w:val="00143220"/>
    <w:rsid w:val="0014541C"/>
    <w:rsid w:val="001520C9"/>
    <w:rsid w:val="00162636"/>
    <w:rsid w:val="00170D9F"/>
    <w:rsid w:val="0017306B"/>
    <w:rsid w:val="001774D4"/>
    <w:rsid w:val="00182B38"/>
    <w:rsid w:val="0019289C"/>
    <w:rsid w:val="00196153"/>
    <w:rsid w:val="0019779B"/>
    <w:rsid w:val="001B37F5"/>
    <w:rsid w:val="001B66B7"/>
    <w:rsid w:val="001D63A4"/>
    <w:rsid w:val="001E0642"/>
    <w:rsid w:val="001E1F85"/>
    <w:rsid w:val="001F0055"/>
    <w:rsid w:val="001F012A"/>
    <w:rsid w:val="001F174B"/>
    <w:rsid w:val="0020032F"/>
    <w:rsid w:val="00203BA1"/>
    <w:rsid w:val="002062DF"/>
    <w:rsid w:val="0020661D"/>
    <w:rsid w:val="002105C7"/>
    <w:rsid w:val="00213DD9"/>
    <w:rsid w:val="002178BD"/>
    <w:rsid w:val="00223E5C"/>
    <w:rsid w:val="0022597B"/>
    <w:rsid w:val="00236508"/>
    <w:rsid w:val="00237103"/>
    <w:rsid w:val="00240614"/>
    <w:rsid w:val="00251D01"/>
    <w:rsid w:val="00263FDB"/>
    <w:rsid w:val="00266D99"/>
    <w:rsid w:val="002723F4"/>
    <w:rsid w:val="00274263"/>
    <w:rsid w:val="0027561C"/>
    <w:rsid w:val="00276101"/>
    <w:rsid w:val="0028668F"/>
    <w:rsid w:val="002953D9"/>
    <w:rsid w:val="002A2A9F"/>
    <w:rsid w:val="002A4EC6"/>
    <w:rsid w:val="002B0320"/>
    <w:rsid w:val="002B1BA1"/>
    <w:rsid w:val="002B21B4"/>
    <w:rsid w:val="002B24DB"/>
    <w:rsid w:val="002B2591"/>
    <w:rsid w:val="002B390A"/>
    <w:rsid w:val="002B5134"/>
    <w:rsid w:val="002B61A7"/>
    <w:rsid w:val="002C042B"/>
    <w:rsid w:val="002C32CA"/>
    <w:rsid w:val="002C7560"/>
    <w:rsid w:val="002D6D0B"/>
    <w:rsid w:val="002E3E12"/>
    <w:rsid w:val="002E3F3C"/>
    <w:rsid w:val="002E4CF8"/>
    <w:rsid w:val="002E64E6"/>
    <w:rsid w:val="00302006"/>
    <w:rsid w:val="00311D68"/>
    <w:rsid w:val="0031380C"/>
    <w:rsid w:val="00315F48"/>
    <w:rsid w:val="00316AD4"/>
    <w:rsid w:val="0032385D"/>
    <w:rsid w:val="00334A0F"/>
    <w:rsid w:val="00336A12"/>
    <w:rsid w:val="00346A85"/>
    <w:rsid w:val="00351476"/>
    <w:rsid w:val="003549D4"/>
    <w:rsid w:val="003551D1"/>
    <w:rsid w:val="00356A8A"/>
    <w:rsid w:val="00360D6A"/>
    <w:rsid w:val="00373A50"/>
    <w:rsid w:val="003857F2"/>
    <w:rsid w:val="0039232A"/>
    <w:rsid w:val="003933F0"/>
    <w:rsid w:val="00393C85"/>
    <w:rsid w:val="00394122"/>
    <w:rsid w:val="003C1D1D"/>
    <w:rsid w:val="003C1FB8"/>
    <w:rsid w:val="003F1D48"/>
    <w:rsid w:val="003F380E"/>
    <w:rsid w:val="003F566C"/>
    <w:rsid w:val="004033D8"/>
    <w:rsid w:val="0040493C"/>
    <w:rsid w:val="00404F5E"/>
    <w:rsid w:val="00410472"/>
    <w:rsid w:val="00411451"/>
    <w:rsid w:val="00412F5C"/>
    <w:rsid w:val="004139A1"/>
    <w:rsid w:val="004166B5"/>
    <w:rsid w:val="0042665C"/>
    <w:rsid w:val="00427389"/>
    <w:rsid w:val="00431079"/>
    <w:rsid w:val="00444324"/>
    <w:rsid w:val="00447C51"/>
    <w:rsid w:val="00447C97"/>
    <w:rsid w:val="004545F6"/>
    <w:rsid w:val="00454E66"/>
    <w:rsid w:val="00464BBB"/>
    <w:rsid w:val="00467D1E"/>
    <w:rsid w:val="00471111"/>
    <w:rsid w:val="00471D42"/>
    <w:rsid w:val="00483579"/>
    <w:rsid w:val="0048537C"/>
    <w:rsid w:val="004B1618"/>
    <w:rsid w:val="004B33CC"/>
    <w:rsid w:val="004B5C7E"/>
    <w:rsid w:val="004B6162"/>
    <w:rsid w:val="004B7F36"/>
    <w:rsid w:val="004C4023"/>
    <w:rsid w:val="004C535C"/>
    <w:rsid w:val="004D37E5"/>
    <w:rsid w:val="004D77B3"/>
    <w:rsid w:val="004E05A1"/>
    <w:rsid w:val="004E41F3"/>
    <w:rsid w:val="004F07D6"/>
    <w:rsid w:val="004F692D"/>
    <w:rsid w:val="00514DA3"/>
    <w:rsid w:val="005150A1"/>
    <w:rsid w:val="00520896"/>
    <w:rsid w:val="00535ECA"/>
    <w:rsid w:val="0054460C"/>
    <w:rsid w:val="005516E6"/>
    <w:rsid w:val="00553914"/>
    <w:rsid w:val="00581E93"/>
    <w:rsid w:val="005846DD"/>
    <w:rsid w:val="00587EE4"/>
    <w:rsid w:val="00595E67"/>
    <w:rsid w:val="005A1A17"/>
    <w:rsid w:val="005A40F7"/>
    <w:rsid w:val="005A615C"/>
    <w:rsid w:val="005A7775"/>
    <w:rsid w:val="005B05A9"/>
    <w:rsid w:val="005B4A0C"/>
    <w:rsid w:val="005B6F11"/>
    <w:rsid w:val="005C1DBC"/>
    <w:rsid w:val="005C7BC0"/>
    <w:rsid w:val="005D074A"/>
    <w:rsid w:val="005D0F2D"/>
    <w:rsid w:val="005E0168"/>
    <w:rsid w:val="005F3B4B"/>
    <w:rsid w:val="005F71CF"/>
    <w:rsid w:val="005F7C5F"/>
    <w:rsid w:val="0060016C"/>
    <w:rsid w:val="006006EC"/>
    <w:rsid w:val="00601680"/>
    <w:rsid w:val="0060191E"/>
    <w:rsid w:val="00605D00"/>
    <w:rsid w:val="00607D35"/>
    <w:rsid w:val="00615664"/>
    <w:rsid w:val="0062763A"/>
    <w:rsid w:val="00627F68"/>
    <w:rsid w:val="0063290B"/>
    <w:rsid w:val="00634B54"/>
    <w:rsid w:val="00634E63"/>
    <w:rsid w:val="00640408"/>
    <w:rsid w:val="00640D29"/>
    <w:rsid w:val="00656D51"/>
    <w:rsid w:val="00660210"/>
    <w:rsid w:val="006621C0"/>
    <w:rsid w:val="006623E4"/>
    <w:rsid w:val="00670D33"/>
    <w:rsid w:val="0068318B"/>
    <w:rsid w:val="00684BCC"/>
    <w:rsid w:val="00690AFF"/>
    <w:rsid w:val="00694F6E"/>
    <w:rsid w:val="00697213"/>
    <w:rsid w:val="00697519"/>
    <w:rsid w:val="006D3445"/>
    <w:rsid w:val="006D3AD3"/>
    <w:rsid w:val="006D6333"/>
    <w:rsid w:val="006D79C8"/>
    <w:rsid w:val="006E02BA"/>
    <w:rsid w:val="006E5ED3"/>
    <w:rsid w:val="006F436A"/>
    <w:rsid w:val="006F4A9A"/>
    <w:rsid w:val="007007B1"/>
    <w:rsid w:val="00714767"/>
    <w:rsid w:val="007229B4"/>
    <w:rsid w:val="00733766"/>
    <w:rsid w:val="00733960"/>
    <w:rsid w:val="007360F6"/>
    <w:rsid w:val="0074106C"/>
    <w:rsid w:val="00747E3D"/>
    <w:rsid w:val="00754048"/>
    <w:rsid w:val="00764461"/>
    <w:rsid w:val="00771076"/>
    <w:rsid w:val="00786F9D"/>
    <w:rsid w:val="007875D3"/>
    <w:rsid w:val="007969CA"/>
    <w:rsid w:val="007B224A"/>
    <w:rsid w:val="007C0BF8"/>
    <w:rsid w:val="007C50EE"/>
    <w:rsid w:val="007D2E9C"/>
    <w:rsid w:val="007E0072"/>
    <w:rsid w:val="007E4861"/>
    <w:rsid w:val="007F3F3B"/>
    <w:rsid w:val="007F625E"/>
    <w:rsid w:val="007F78CB"/>
    <w:rsid w:val="00803C21"/>
    <w:rsid w:val="00804BEC"/>
    <w:rsid w:val="00806013"/>
    <w:rsid w:val="00820E58"/>
    <w:rsid w:val="008323D5"/>
    <w:rsid w:val="00832800"/>
    <w:rsid w:val="008335AE"/>
    <w:rsid w:val="00835DAF"/>
    <w:rsid w:val="0084712D"/>
    <w:rsid w:val="0085350A"/>
    <w:rsid w:val="00857370"/>
    <w:rsid w:val="0086441E"/>
    <w:rsid w:val="00875D27"/>
    <w:rsid w:val="00880459"/>
    <w:rsid w:val="00884442"/>
    <w:rsid w:val="00885338"/>
    <w:rsid w:val="00890514"/>
    <w:rsid w:val="008950D3"/>
    <w:rsid w:val="008A42B3"/>
    <w:rsid w:val="008B3FA5"/>
    <w:rsid w:val="008C1246"/>
    <w:rsid w:val="008C3499"/>
    <w:rsid w:val="008C79F3"/>
    <w:rsid w:val="008F1612"/>
    <w:rsid w:val="008F1FE8"/>
    <w:rsid w:val="00900F22"/>
    <w:rsid w:val="00902B2F"/>
    <w:rsid w:val="00905C5B"/>
    <w:rsid w:val="009148FD"/>
    <w:rsid w:val="009240EC"/>
    <w:rsid w:val="00924AB4"/>
    <w:rsid w:val="00932A52"/>
    <w:rsid w:val="009410F2"/>
    <w:rsid w:val="0094646A"/>
    <w:rsid w:val="00952BF1"/>
    <w:rsid w:val="00953D60"/>
    <w:rsid w:val="009610AC"/>
    <w:rsid w:val="0096649C"/>
    <w:rsid w:val="009714B6"/>
    <w:rsid w:val="00972614"/>
    <w:rsid w:val="00972C9F"/>
    <w:rsid w:val="009763AC"/>
    <w:rsid w:val="009814BE"/>
    <w:rsid w:val="009850D2"/>
    <w:rsid w:val="00993FA7"/>
    <w:rsid w:val="00995ACD"/>
    <w:rsid w:val="00995DA4"/>
    <w:rsid w:val="009A13EC"/>
    <w:rsid w:val="009A5263"/>
    <w:rsid w:val="009B113D"/>
    <w:rsid w:val="009B5E11"/>
    <w:rsid w:val="009C1421"/>
    <w:rsid w:val="009D0286"/>
    <w:rsid w:val="009D16E1"/>
    <w:rsid w:val="009D26A5"/>
    <w:rsid w:val="009D3139"/>
    <w:rsid w:val="009D563A"/>
    <w:rsid w:val="009D691B"/>
    <w:rsid w:val="009E026F"/>
    <w:rsid w:val="009E1CA7"/>
    <w:rsid w:val="009E218B"/>
    <w:rsid w:val="009E571A"/>
    <w:rsid w:val="009F0EA0"/>
    <w:rsid w:val="009F3CE1"/>
    <w:rsid w:val="00A0053F"/>
    <w:rsid w:val="00A03BDF"/>
    <w:rsid w:val="00A10C8C"/>
    <w:rsid w:val="00A22101"/>
    <w:rsid w:val="00A2342C"/>
    <w:rsid w:val="00A23788"/>
    <w:rsid w:val="00A32FB0"/>
    <w:rsid w:val="00A41AFA"/>
    <w:rsid w:val="00A46EFD"/>
    <w:rsid w:val="00A52EA3"/>
    <w:rsid w:val="00A53E48"/>
    <w:rsid w:val="00A5590C"/>
    <w:rsid w:val="00A56235"/>
    <w:rsid w:val="00A56DA5"/>
    <w:rsid w:val="00A56FDD"/>
    <w:rsid w:val="00A57ED6"/>
    <w:rsid w:val="00A62FD2"/>
    <w:rsid w:val="00A70F71"/>
    <w:rsid w:val="00A724BC"/>
    <w:rsid w:val="00A8300A"/>
    <w:rsid w:val="00A86431"/>
    <w:rsid w:val="00A90D09"/>
    <w:rsid w:val="00AA6DC5"/>
    <w:rsid w:val="00AB0381"/>
    <w:rsid w:val="00AB2485"/>
    <w:rsid w:val="00AB358E"/>
    <w:rsid w:val="00AB3673"/>
    <w:rsid w:val="00AB4506"/>
    <w:rsid w:val="00AB4755"/>
    <w:rsid w:val="00AB7C05"/>
    <w:rsid w:val="00AC2240"/>
    <w:rsid w:val="00AC5D3B"/>
    <w:rsid w:val="00AD0D13"/>
    <w:rsid w:val="00AD79CC"/>
    <w:rsid w:val="00AE430C"/>
    <w:rsid w:val="00AE4B00"/>
    <w:rsid w:val="00AE7757"/>
    <w:rsid w:val="00AF421B"/>
    <w:rsid w:val="00AF57A1"/>
    <w:rsid w:val="00AF6213"/>
    <w:rsid w:val="00AF7C72"/>
    <w:rsid w:val="00B17D7C"/>
    <w:rsid w:val="00B2502B"/>
    <w:rsid w:val="00B36AF0"/>
    <w:rsid w:val="00B37D44"/>
    <w:rsid w:val="00B40327"/>
    <w:rsid w:val="00B40B4C"/>
    <w:rsid w:val="00B45208"/>
    <w:rsid w:val="00B472C1"/>
    <w:rsid w:val="00B54E3F"/>
    <w:rsid w:val="00B619E7"/>
    <w:rsid w:val="00B648E0"/>
    <w:rsid w:val="00B67941"/>
    <w:rsid w:val="00B80351"/>
    <w:rsid w:val="00B87535"/>
    <w:rsid w:val="00BA29B0"/>
    <w:rsid w:val="00BA5BAB"/>
    <w:rsid w:val="00BB06A9"/>
    <w:rsid w:val="00BB409E"/>
    <w:rsid w:val="00BC0D89"/>
    <w:rsid w:val="00BC3559"/>
    <w:rsid w:val="00BC6856"/>
    <w:rsid w:val="00BD026B"/>
    <w:rsid w:val="00BD112A"/>
    <w:rsid w:val="00BD23E4"/>
    <w:rsid w:val="00BD3FCD"/>
    <w:rsid w:val="00BE3777"/>
    <w:rsid w:val="00BF6581"/>
    <w:rsid w:val="00C2420A"/>
    <w:rsid w:val="00C24763"/>
    <w:rsid w:val="00C3015C"/>
    <w:rsid w:val="00C31FE8"/>
    <w:rsid w:val="00C32A82"/>
    <w:rsid w:val="00C410A5"/>
    <w:rsid w:val="00C421A4"/>
    <w:rsid w:val="00C456B2"/>
    <w:rsid w:val="00C63259"/>
    <w:rsid w:val="00C737AD"/>
    <w:rsid w:val="00CB6CC3"/>
    <w:rsid w:val="00CC17C8"/>
    <w:rsid w:val="00CD689D"/>
    <w:rsid w:val="00CD74C6"/>
    <w:rsid w:val="00CE7859"/>
    <w:rsid w:val="00CE7B8E"/>
    <w:rsid w:val="00CF05D5"/>
    <w:rsid w:val="00CF1CB8"/>
    <w:rsid w:val="00CF2D52"/>
    <w:rsid w:val="00CF6BFA"/>
    <w:rsid w:val="00D02642"/>
    <w:rsid w:val="00D06C03"/>
    <w:rsid w:val="00D076B3"/>
    <w:rsid w:val="00D278F2"/>
    <w:rsid w:val="00D34887"/>
    <w:rsid w:val="00D34E75"/>
    <w:rsid w:val="00D370D5"/>
    <w:rsid w:val="00D37DDA"/>
    <w:rsid w:val="00D457B2"/>
    <w:rsid w:val="00D5011C"/>
    <w:rsid w:val="00D50804"/>
    <w:rsid w:val="00D82DA5"/>
    <w:rsid w:val="00D830D5"/>
    <w:rsid w:val="00D869D4"/>
    <w:rsid w:val="00D90A24"/>
    <w:rsid w:val="00D9280C"/>
    <w:rsid w:val="00DB2B43"/>
    <w:rsid w:val="00DB5D4D"/>
    <w:rsid w:val="00DC3723"/>
    <w:rsid w:val="00DD58B1"/>
    <w:rsid w:val="00DD6647"/>
    <w:rsid w:val="00DE40FE"/>
    <w:rsid w:val="00DE6489"/>
    <w:rsid w:val="00DF2468"/>
    <w:rsid w:val="00DF3A83"/>
    <w:rsid w:val="00E2044D"/>
    <w:rsid w:val="00E31A8C"/>
    <w:rsid w:val="00E32F83"/>
    <w:rsid w:val="00E46368"/>
    <w:rsid w:val="00E50F17"/>
    <w:rsid w:val="00E5269D"/>
    <w:rsid w:val="00E52889"/>
    <w:rsid w:val="00E567A0"/>
    <w:rsid w:val="00E61A56"/>
    <w:rsid w:val="00E63B00"/>
    <w:rsid w:val="00E6441C"/>
    <w:rsid w:val="00E647B4"/>
    <w:rsid w:val="00E65168"/>
    <w:rsid w:val="00E6670E"/>
    <w:rsid w:val="00E74890"/>
    <w:rsid w:val="00E850F3"/>
    <w:rsid w:val="00E86395"/>
    <w:rsid w:val="00E87075"/>
    <w:rsid w:val="00E907C4"/>
    <w:rsid w:val="00E950B7"/>
    <w:rsid w:val="00E97E11"/>
    <w:rsid w:val="00EB0459"/>
    <w:rsid w:val="00EB37C6"/>
    <w:rsid w:val="00EC0876"/>
    <w:rsid w:val="00EC2F6F"/>
    <w:rsid w:val="00ED1F8A"/>
    <w:rsid w:val="00ED3719"/>
    <w:rsid w:val="00EE0D7D"/>
    <w:rsid w:val="00EE33E9"/>
    <w:rsid w:val="00EE523A"/>
    <w:rsid w:val="00F02C79"/>
    <w:rsid w:val="00F05D16"/>
    <w:rsid w:val="00F07EAE"/>
    <w:rsid w:val="00F110DB"/>
    <w:rsid w:val="00F13FE1"/>
    <w:rsid w:val="00F2008C"/>
    <w:rsid w:val="00F20EC8"/>
    <w:rsid w:val="00F22110"/>
    <w:rsid w:val="00F349FE"/>
    <w:rsid w:val="00F478EB"/>
    <w:rsid w:val="00F53DD4"/>
    <w:rsid w:val="00F55946"/>
    <w:rsid w:val="00F9018C"/>
    <w:rsid w:val="00F944E9"/>
    <w:rsid w:val="00FA06BC"/>
    <w:rsid w:val="00FA203A"/>
    <w:rsid w:val="00FA284F"/>
    <w:rsid w:val="00FB4CD8"/>
    <w:rsid w:val="00FC1551"/>
    <w:rsid w:val="00FC50A6"/>
    <w:rsid w:val="00FD0FF2"/>
    <w:rsid w:val="00FD5C92"/>
    <w:rsid w:val="00FE3005"/>
    <w:rsid w:val="00FE4E5B"/>
    <w:rsid w:val="00FF0F50"/>
    <w:rsid w:val="00FF210E"/>
    <w:rsid w:val="00FF422B"/>
    <w:rsid w:val="01281D0F"/>
    <w:rsid w:val="027C5ED9"/>
    <w:rsid w:val="0B47564E"/>
    <w:rsid w:val="139A1496"/>
    <w:rsid w:val="14F46E77"/>
    <w:rsid w:val="1A9440C6"/>
    <w:rsid w:val="209F6013"/>
    <w:rsid w:val="24C7289C"/>
    <w:rsid w:val="28936E69"/>
    <w:rsid w:val="379648F1"/>
    <w:rsid w:val="3D336AA0"/>
    <w:rsid w:val="3ED077C6"/>
    <w:rsid w:val="537154B5"/>
    <w:rsid w:val="7F0C557C"/>
    <w:rsid w:val="7FDB7B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qFormat="1" w:uiPriority="0"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qFormat="1"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qFormat="1" w:uiPriority="99" w:semiHidden="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qFormat="1"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imes New Roman"/>
      <w:kern w:val="2"/>
      <w:sz w:val="28"/>
      <w:lang w:val="en-US" w:eastAsia="zh-CN" w:bidi="ar-SA"/>
    </w:rPr>
  </w:style>
  <w:style w:type="paragraph" w:styleId="2">
    <w:name w:val="heading 1"/>
    <w:basedOn w:val="1"/>
    <w:next w:val="1"/>
    <w:link w:val="3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9"/>
    <w:unhideWhenUsed/>
    <w:qFormat/>
    <w:uiPriority w:val="9"/>
    <w:pPr>
      <w:keepNext/>
      <w:keepLines/>
      <w:spacing w:before="260" w:after="260" w:line="416" w:lineRule="auto"/>
      <w:outlineLvl w:val="1"/>
    </w:pPr>
    <w:rPr>
      <w:rFonts w:ascii="Cambria" w:hAnsi="Cambria" w:cs="黑体"/>
      <w:b/>
      <w:bCs/>
      <w:sz w:val="32"/>
      <w:szCs w:val="32"/>
    </w:rPr>
  </w:style>
  <w:style w:type="paragraph" w:styleId="4">
    <w:name w:val="heading 3"/>
    <w:basedOn w:val="1"/>
    <w:next w:val="1"/>
    <w:link w:val="40"/>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43"/>
    <w:unhideWhenUsed/>
    <w:qFormat/>
    <w:uiPriority w:val="9"/>
    <w:pPr>
      <w:keepNext/>
      <w:keepLines/>
      <w:spacing w:before="280" w:after="290" w:line="376" w:lineRule="auto"/>
      <w:outlineLvl w:val="3"/>
    </w:pPr>
    <w:rPr>
      <w:rFonts w:ascii="Cambria" w:hAnsi="Cambria" w:cs="黑体"/>
      <w:b/>
      <w:bCs/>
      <w:szCs w:val="28"/>
    </w:rPr>
  </w:style>
  <w:style w:type="character" w:default="1" w:styleId="25">
    <w:name w:val="Default Paragraph Font"/>
    <w:semiHidden/>
    <w:unhideWhenUsed/>
    <w:uiPriority w:val="1"/>
  </w:style>
  <w:style w:type="table" w:default="1" w:styleId="23">
    <w:name w:val="Normal Table"/>
    <w:semiHidden/>
    <w:unhideWhenUsed/>
    <w:uiPriority w:val="99"/>
    <w:tblPr>
      <w:tblCellMar>
        <w:top w:w="0" w:type="dxa"/>
        <w:left w:w="108" w:type="dxa"/>
        <w:bottom w:w="0" w:type="dxa"/>
        <w:right w:w="108" w:type="dxa"/>
      </w:tblCellMar>
    </w:tblPr>
  </w:style>
  <w:style w:type="paragraph" w:styleId="6">
    <w:name w:val="toc 7"/>
    <w:basedOn w:val="1"/>
    <w:next w:val="1"/>
    <w:unhideWhenUsed/>
    <w:qFormat/>
    <w:uiPriority w:val="39"/>
    <w:pPr>
      <w:ind w:left="1680"/>
      <w:jc w:val="left"/>
    </w:pPr>
    <w:rPr>
      <w:rFonts w:ascii="Calibri" w:hAnsi="Calibri"/>
      <w:sz w:val="18"/>
      <w:szCs w:val="18"/>
    </w:rPr>
  </w:style>
  <w:style w:type="paragraph" w:styleId="7">
    <w:name w:val="annotation text"/>
    <w:basedOn w:val="1"/>
    <w:link w:val="46"/>
    <w:unhideWhenUsed/>
    <w:qFormat/>
    <w:uiPriority w:val="0"/>
    <w:pPr>
      <w:jc w:val="left"/>
    </w:pPr>
  </w:style>
  <w:style w:type="paragraph" w:styleId="8">
    <w:name w:val="toc 5"/>
    <w:basedOn w:val="1"/>
    <w:next w:val="1"/>
    <w:unhideWhenUsed/>
    <w:qFormat/>
    <w:uiPriority w:val="39"/>
    <w:pPr>
      <w:ind w:left="1120"/>
      <w:jc w:val="left"/>
    </w:pPr>
    <w:rPr>
      <w:rFonts w:ascii="Calibri" w:hAnsi="Calibri"/>
      <w:sz w:val="18"/>
      <w:szCs w:val="18"/>
    </w:rPr>
  </w:style>
  <w:style w:type="paragraph" w:styleId="9">
    <w:name w:val="toc 3"/>
    <w:basedOn w:val="1"/>
    <w:next w:val="1"/>
    <w:unhideWhenUsed/>
    <w:qFormat/>
    <w:uiPriority w:val="39"/>
    <w:pPr>
      <w:ind w:left="560"/>
      <w:jc w:val="left"/>
    </w:pPr>
    <w:rPr>
      <w:rFonts w:ascii="Calibri" w:hAnsi="Calibri"/>
      <w:i/>
      <w:iCs/>
      <w:sz w:val="20"/>
    </w:rPr>
  </w:style>
  <w:style w:type="paragraph" w:styleId="10">
    <w:name w:val="Plain Text"/>
    <w:basedOn w:val="1"/>
    <w:unhideWhenUsed/>
    <w:qFormat/>
    <w:uiPriority w:val="0"/>
    <w:rPr>
      <w:rFonts w:ascii="宋体" w:hAnsi="Courier New" w:cs="Courier New"/>
      <w:szCs w:val="21"/>
    </w:rPr>
  </w:style>
  <w:style w:type="paragraph" w:styleId="11">
    <w:name w:val="toc 8"/>
    <w:basedOn w:val="1"/>
    <w:next w:val="1"/>
    <w:unhideWhenUsed/>
    <w:qFormat/>
    <w:uiPriority w:val="39"/>
    <w:pPr>
      <w:ind w:left="1960"/>
      <w:jc w:val="left"/>
    </w:pPr>
    <w:rPr>
      <w:rFonts w:ascii="Calibri" w:hAnsi="Calibri"/>
      <w:sz w:val="18"/>
      <w:szCs w:val="18"/>
    </w:rPr>
  </w:style>
  <w:style w:type="paragraph" w:styleId="12">
    <w:name w:val="Date"/>
    <w:basedOn w:val="1"/>
    <w:next w:val="1"/>
    <w:link w:val="41"/>
    <w:unhideWhenUsed/>
    <w:qFormat/>
    <w:uiPriority w:val="99"/>
    <w:pPr>
      <w:ind w:left="100" w:leftChars="2500"/>
    </w:pPr>
  </w:style>
  <w:style w:type="paragraph" w:styleId="13">
    <w:name w:val="Balloon Text"/>
    <w:basedOn w:val="1"/>
    <w:link w:val="37"/>
    <w:unhideWhenUsed/>
    <w:qFormat/>
    <w:uiPriority w:val="99"/>
    <w:pPr>
      <w:spacing w:line="240" w:lineRule="auto"/>
    </w:pPr>
    <w:rPr>
      <w:sz w:val="18"/>
      <w:szCs w:val="18"/>
    </w:rPr>
  </w:style>
  <w:style w:type="paragraph" w:styleId="14">
    <w:name w:val="footer"/>
    <w:basedOn w:val="1"/>
    <w:link w:val="35"/>
    <w:unhideWhenUsed/>
    <w:qFormat/>
    <w:uiPriority w:val="99"/>
    <w:pPr>
      <w:tabs>
        <w:tab w:val="center" w:pos="4153"/>
        <w:tab w:val="right" w:pos="8306"/>
      </w:tabs>
      <w:snapToGrid w:val="0"/>
      <w:jc w:val="left"/>
    </w:pPr>
    <w:rPr>
      <w:sz w:val="18"/>
      <w:szCs w:val="18"/>
    </w:rPr>
  </w:style>
  <w:style w:type="paragraph" w:styleId="15">
    <w:name w:val="header"/>
    <w:basedOn w:val="1"/>
    <w:link w:val="34"/>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unhideWhenUsed/>
    <w:qFormat/>
    <w:uiPriority w:val="39"/>
    <w:pPr>
      <w:spacing w:before="120" w:after="120"/>
      <w:jc w:val="left"/>
    </w:pPr>
    <w:rPr>
      <w:rFonts w:ascii="Calibri" w:hAnsi="Calibri"/>
      <w:b/>
      <w:bCs/>
      <w:caps/>
      <w:sz w:val="20"/>
    </w:rPr>
  </w:style>
  <w:style w:type="paragraph" w:styleId="17">
    <w:name w:val="toc 4"/>
    <w:basedOn w:val="1"/>
    <w:next w:val="1"/>
    <w:unhideWhenUsed/>
    <w:qFormat/>
    <w:uiPriority w:val="39"/>
    <w:pPr>
      <w:ind w:left="840"/>
      <w:jc w:val="left"/>
    </w:pPr>
    <w:rPr>
      <w:rFonts w:ascii="Calibri" w:hAnsi="Calibri"/>
      <w:sz w:val="18"/>
      <w:szCs w:val="18"/>
    </w:rPr>
  </w:style>
  <w:style w:type="paragraph" w:styleId="18">
    <w:name w:val="toc 6"/>
    <w:basedOn w:val="1"/>
    <w:next w:val="1"/>
    <w:unhideWhenUsed/>
    <w:qFormat/>
    <w:uiPriority w:val="39"/>
    <w:pPr>
      <w:ind w:left="1400"/>
      <w:jc w:val="left"/>
    </w:pPr>
    <w:rPr>
      <w:rFonts w:ascii="Calibri" w:hAnsi="Calibri"/>
      <w:sz w:val="18"/>
      <w:szCs w:val="18"/>
    </w:rPr>
  </w:style>
  <w:style w:type="paragraph" w:styleId="19">
    <w:name w:val="toc 2"/>
    <w:basedOn w:val="1"/>
    <w:next w:val="1"/>
    <w:unhideWhenUsed/>
    <w:qFormat/>
    <w:uiPriority w:val="39"/>
    <w:pPr>
      <w:ind w:left="280"/>
      <w:jc w:val="left"/>
    </w:pPr>
    <w:rPr>
      <w:rFonts w:ascii="Calibri" w:hAnsi="Calibri"/>
      <w:smallCaps/>
      <w:sz w:val="20"/>
    </w:rPr>
  </w:style>
  <w:style w:type="paragraph" w:styleId="20">
    <w:name w:val="toc 9"/>
    <w:basedOn w:val="1"/>
    <w:next w:val="1"/>
    <w:unhideWhenUsed/>
    <w:qFormat/>
    <w:uiPriority w:val="39"/>
    <w:pPr>
      <w:ind w:left="2240"/>
      <w:jc w:val="left"/>
    </w:pPr>
    <w:rPr>
      <w:rFonts w:ascii="Calibri" w:hAnsi="Calibri"/>
      <w:sz w:val="18"/>
      <w:szCs w:val="18"/>
    </w:rPr>
  </w:style>
  <w:style w:type="paragraph" w:styleId="21">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szCs w:val="24"/>
    </w:rPr>
  </w:style>
  <w:style w:type="paragraph" w:styleId="22">
    <w:name w:val="annotation subject"/>
    <w:basedOn w:val="7"/>
    <w:next w:val="7"/>
    <w:link w:val="47"/>
    <w:unhideWhenUsed/>
    <w:qFormat/>
    <w:uiPriority w:val="0"/>
    <w:rPr>
      <w:b/>
      <w:bCs/>
    </w:rPr>
  </w:style>
  <w:style w:type="table" w:styleId="24">
    <w:name w:val="Table Grid"/>
    <w:basedOn w:val="23"/>
    <w:qFormat/>
    <w:uiPriority w:val="39"/>
    <w:rPr>
      <w:sz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6">
    <w:name w:val="Strong"/>
    <w:basedOn w:val="25"/>
    <w:qFormat/>
    <w:uiPriority w:val="22"/>
    <w:rPr>
      <w:b/>
      <w:bCs/>
    </w:rPr>
  </w:style>
  <w:style w:type="character" w:styleId="27">
    <w:name w:val="Hyperlink"/>
    <w:basedOn w:val="25"/>
    <w:unhideWhenUsed/>
    <w:qFormat/>
    <w:uiPriority w:val="99"/>
    <w:rPr>
      <w:color w:val="0000FF"/>
      <w:u w:val="single"/>
    </w:rPr>
  </w:style>
  <w:style w:type="character" w:styleId="28">
    <w:name w:val="annotation reference"/>
    <w:basedOn w:val="25"/>
    <w:unhideWhenUsed/>
    <w:qFormat/>
    <w:uiPriority w:val="0"/>
    <w:rPr>
      <w:sz w:val="21"/>
      <w:szCs w:val="21"/>
    </w:rPr>
  </w:style>
  <w:style w:type="paragraph" w:customStyle="1" w:styleId="29">
    <w:name w:val="TOC 标题1"/>
    <w:basedOn w:val="2"/>
    <w:next w:val="1"/>
    <w:unhideWhenUsed/>
    <w:qFormat/>
    <w:uiPriority w:val="39"/>
    <w:pPr>
      <w:widowControl/>
      <w:spacing w:before="480" w:after="0" w:line="276" w:lineRule="auto"/>
      <w:jc w:val="left"/>
      <w:outlineLvl w:val="9"/>
    </w:pPr>
    <w:rPr>
      <w:rFonts w:ascii="Cambria" w:hAnsi="Cambria" w:cs="黑体"/>
      <w:color w:val="365F90"/>
      <w:kern w:val="0"/>
      <w:sz w:val="28"/>
      <w:szCs w:val="28"/>
    </w:rPr>
  </w:style>
  <w:style w:type="paragraph" w:customStyle="1" w:styleId="30">
    <w:name w:val="样式1"/>
    <w:basedOn w:val="1"/>
    <w:link w:val="38"/>
    <w:qFormat/>
    <w:uiPriority w:val="0"/>
    <w:pPr>
      <w:widowControl/>
      <w:spacing w:line="240" w:lineRule="auto"/>
      <w:jc w:val="left"/>
    </w:pPr>
    <w:rPr>
      <w:rFonts w:ascii="黑体" w:hAnsi="黑体" w:eastAsia="黑体" w:cs="黑体"/>
      <w:sz w:val="32"/>
      <w:szCs w:val="32"/>
    </w:rPr>
  </w:style>
  <w:style w:type="paragraph" w:customStyle="1" w:styleId="31">
    <w:name w:val="列出段落1"/>
    <w:basedOn w:val="1"/>
    <w:qFormat/>
    <w:uiPriority w:val="34"/>
    <w:pPr>
      <w:ind w:firstLine="420" w:firstLineChars="200"/>
    </w:pPr>
  </w:style>
  <w:style w:type="paragraph" w:customStyle="1" w:styleId="32">
    <w:name w:val="列出段落11"/>
    <w:basedOn w:val="1"/>
    <w:qFormat/>
    <w:uiPriority w:val="0"/>
    <w:pPr>
      <w:ind w:firstLine="420" w:firstLineChars="200"/>
    </w:pPr>
    <w:rPr>
      <w:szCs w:val="28"/>
    </w:rPr>
  </w:style>
  <w:style w:type="paragraph" w:customStyle="1" w:styleId="33">
    <w:name w:val="无间隔1"/>
    <w:qFormat/>
    <w:uiPriority w:val="1"/>
    <w:pPr>
      <w:widowControl w:val="0"/>
      <w:jc w:val="both"/>
    </w:pPr>
    <w:rPr>
      <w:rFonts w:ascii="Times New Roman" w:hAnsi="Times New Roman" w:eastAsia="宋体" w:cs="Times New Roman"/>
      <w:kern w:val="2"/>
      <w:sz w:val="28"/>
      <w:lang w:val="en-US" w:eastAsia="zh-CN" w:bidi="ar-SA"/>
    </w:rPr>
  </w:style>
  <w:style w:type="character" w:customStyle="1" w:styleId="34">
    <w:name w:val="页眉 Char"/>
    <w:basedOn w:val="25"/>
    <w:link w:val="15"/>
    <w:qFormat/>
    <w:uiPriority w:val="99"/>
    <w:rPr>
      <w:sz w:val="18"/>
      <w:szCs w:val="18"/>
    </w:rPr>
  </w:style>
  <w:style w:type="character" w:customStyle="1" w:styleId="35">
    <w:name w:val="页脚 Char"/>
    <w:basedOn w:val="25"/>
    <w:link w:val="14"/>
    <w:qFormat/>
    <w:uiPriority w:val="99"/>
    <w:rPr>
      <w:sz w:val="18"/>
      <w:szCs w:val="18"/>
    </w:rPr>
  </w:style>
  <w:style w:type="character" w:customStyle="1" w:styleId="36">
    <w:name w:val="标题 1 Char"/>
    <w:basedOn w:val="25"/>
    <w:link w:val="2"/>
    <w:qFormat/>
    <w:uiPriority w:val="9"/>
    <w:rPr>
      <w:rFonts w:ascii="Times New Roman" w:hAnsi="Times New Roman" w:eastAsia="宋体" w:cs="Times New Roman"/>
      <w:b/>
      <w:bCs/>
      <w:kern w:val="44"/>
      <w:sz w:val="44"/>
      <w:szCs w:val="44"/>
    </w:rPr>
  </w:style>
  <w:style w:type="character" w:customStyle="1" w:styleId="37">
    <w:name w:val="批注框文本 Char"/>
    <w:basedOn w:val="25"/>
    <w:link w:val="13"/>
    <w:semiHidden/>
    <w:qFormat/>
    <w:uiPriority w:val="99"/>
    <w:rPr>
      <w:rFonts w:ascii="Times New Roman" w:hAnsi="Times New Roman" w:eastAsia="宋体" w:cs="Times New Roman"/>
      <w:sz w:val="18"/>
      <w:szCs w:val="18"/>
    </w:rPr>
  </w:style>
  <w:style w:type="character" w:customStyle="1" w:styleId="38">
    <w:name w:val="样式1 Char"/>
    <w:basedOn w:val="25"/>
    <w:link w:val="30"/>
    <w:uiPriority w:val="0"/>
    <w:rPr>
      <w:rFonts w:ascii="黑体" w:hAnsi="黑体" w:eastAsia="黑体" w:cs="黑体"/>
      <w:sz w:val="32"/>
      <w:szCs w:val="32"/>
    </w:rPr>
  </w:style>
  <w:style w:type="character" w:customStyle="1" w:styleId="39">
    <w:name w:val="标题 2 Char"/>
    <w:basedOn w:val="25"/>
    <w:link w:val="3"/>
    <w:qFormat/>
    <w:uiPriority w:val="9"/>
    <w:rPr>
      <w:rFonts w:ascii="Cambria" w:hAnsi="Cambria" w:eastAsia="宋体" w:cs="黑体"/>
      <w:b/>
      <w:bCs/>
      <w:sz w:val="32"/>
      <w:szCs w:val="32"/>
    </w:rPr>
  </w:style>
  <w:style w:type="character" w:customStyle="1" w:styleId="40">
    <w:name w:val="标题 3 Char"/>
    <w:basedOn w:val="25"/>
    <w:link w:val="4"/>
    <w:qFormat/>
    <w:uiPriority w:val="9"/>
    <w:rPr>
      <w:rFonts w:ascii="Times New Roman" w:hAnsi="Times New Roman" w:eastAsia="宋体" w:cs="Times New Roman"/>
      <w:b/>
      <w:bCs/>
      <w:sz w:val="32"/>
      <w:szCs w:val="32"/>
    </w:rPr>
  </w:style>
  <w:style w:type="character" w:customStyle="1" w:styleId="41">
    <w:name w:val="日期 Char"/>
    <w:basedOn w:val="25"/>
    <w:link w:val="12"/>
    <w:semiHidden/>
    <w:qFormat/>
    <w:uiPriority w:val="99"/>
    <w:rPr>
      <w:rFonts w:ascii="Times New Roman" w:hAnsi="Times New Roman" w:eastAsia="宋体" w:cs="Times New Roman"/>
      <w:sz w:val="28"/>
      <w:szCs w:val="20"/>
    </w:rPr>
  </w:style>
  <w:style w:type="character" w:customStyle="1" w:styleId="42">
    <w:name w:val="u-uid2"/>
    <w:basedOn w:val="25"/>
    <w:uiPriority w:val="0"/>
  </w:style>
  <w:style w:type="character" w:customStyle="1" w:styleId="43">
    <w:name w:val="标题 4 Char"/>
    <w:basedOn w:val="25"/>
    <w:link w:val="5"/>
    <w:qFormat/>
    <w:uiPriority w:val="9"/>
    <w:rPr>
      <w:rFonts w:ascii="Cambria" w:hAnsi="Cambria" w:eastAsia="宋体" w:cs="黑体"/>
      <w:b/>
      <w:bCs/>
      <w:sz w:val="28"/>
      <w:szCs w:val="28"/>
    </w:rPr>
  </w:style>
  <w:style w:type="table" w:customStyle="1" w:styleId="44">
    <w:name w:val="网格型1"/>
    <w:basedOn w:val="23"/>
    <w:unhideWhenUsed/>
    <w:qFormat/>
    <w:uiPriority w:val="99"/>
    <w:rPr>
      <w:rFonts w:eastAsia="Times New Roman"/>
      <w:sz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5">
    <w:name w:val="TOC 标题2"/>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66091" w:themeColor="accent1" w:themeShade="BF"/>
      <w:kern w:val="0"/>
      <w:sz w:val="28"/>
      <w:szCs w:val="28"/>
    </w:rPr>
  </w:style>
  <w:style w:type="character" w:customStyle="1" w:styleId="46">
    <w:name w:val="批注文字 Char"/>
    <w:basedOn w:val="25"/>
    <w:link w:val="7"/>
    <w:semiHidden/>
    <w:uiPriority w:val="0"/>
    <w:rPr>
      <w:kern w:val="2"/>
      <w:sz w:val="28"/>
    </w:rPr>
  </w:style>
  <w:style w:type="character" w:customStyle="1" w:styleId="47">
    <w:name w:val="批注主题 Char"/>
    <w:basedOn w:val="46"/>
    <w:link w:val="22"/>
    <w:semiHidden/>
    <w:uiPriority w:val="0"/>
    <w:rPr>
      <w:b/>
      <w:bCs/>
      <w:kern w:val="2"/>
      <w:sz w:val="28"/>
    </w:rPr>
  </w:style>
  <w:style w:type="paragraph" w:customStyle="1" w:styleId="48">
    <w:name w:val="列出段落2"/>
    <w:basedOn w:val="1"/>
    <w:unhideWhenUsed/>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3"/>
    <customShpInfo spid="_x0000_s3074"/>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6F27647-FC7D-416A-8D28-A5643A27CF55}">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Pages>
  <Words>1789</Words>
  <Characters>10199</Characters>
  <Lines>84</Lines>
  <Paragraphs>23</Paragraphs>
  <TotalTime>12</TotalTime>
  <ScaleCrop>false</ScaleCrop>
  <LinksUpToDate>false</LinksUpToDate>
  <CharactersWithSpaces>11965</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2015-05-27T04:33:00Z</dcterms:created>
  <dc:creator>微软用户</dc:creator>
  <cp:lastModifiedBy>焰火坠落消逝º</cp:lastModifiedBy>
  <cp:lastPrinted>2015-12-29T02:53:00Z</cp:lastPrinted>
  <dcterms:modified xsi:type="dcterms:W3CDTF">2021-11-22T02:25:42Z</dcterms:modified>
  <dc:title>230SCDA访企烟威社会实践</dc:title>
  <cp:revision>220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D8B5F19987224593B9C7DFC0495615AA</vt:lpwstr>
  </property>
</Properties>
</file>