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F0199" w14:textId="64AA19D3" w:rsidR="001C0190" w:rsidRPr="00670E01" w:rsidRDefault="001C0190" w:rsidP="001C0190">
      <w:pPr>
        <w:framePr w:wrap="auto" w:yAlign="inline"/>
        <w:snapToGrid w:val="0"/>
        <w:spacing w:line="360" w:lineRule="auto"/>
        <w:jc w:val="center"/>
        <w:textAlignment w:val="baseline"/>
        <w:rPr>
          <w:rFonts w:ascii="华文楷体" w:eastAsia="华文楷体" w:hAnsi="华文楷体" w:cs="华文楷体"/>
          <w:b/>
          <w:bCs/>
          <w:sz w:val="32"/>
          <w:szCs w:val="32"/>
        </w:rPr>
      </w:pPr>
      <w:r w:rsidRPr="00670E01">
        <w:rPr>
          <w:rFonts w:ascii="华文楷体" w:eastAsia="华文楷体" w:hAnsi="华文楷体" w:cs="华文楷体" w:hint="eastAsia"/>
          <w:b/>
          <w:bCs/>
          <w:sz w:val="32"/>
          <w:szCs w:val="32"/>
        </w:rPr>
        <w:t>哈尔滨工业大学（威海）</w:t>
      </w:r>
      <w:r w:rsidRPr="00670E01">
        <w:rPr>
          <w:rFonts w:ascii="华文楷体" w:eastAsia="华文楷体" w:hAnsi="华文楷体" w:cs="华文楷体"/>
          <w:b/>
          <w:bCs/>
          <w:sz w:val="32"/>
          <w:szCs w:val="32"/>
        </w:rPr>
        <w:t>2022</w:t>
      </w:r>
      <w:r w:rsidRPr="00670E01">
        <w:rPr>
          <w:rFonts w:ascii="华文楷体" w:eastAsia="华文楷体" w:hAnsi="华文楷体" w:cs="华文楷体" w:hint="eastAsia"/>
          <w:b/>
          <w:bCs/>
          <w:sz w:val="32"/>
          <w:szCs w:val="32"/>
        </w:rPr>
        <w:t>年新生杯</w:t>
      </w:r>
      <w:r w:rsidRPr="00670E01">
        <w:rPr>
          <w:rFonts w:ascii="华文楷体" w:eastAsia="华文楷体" w:hAnsi="华文楷体" w:cs="华文楷体" w:hint="eastAsia"/>
          <w:b/>
          <w:bCs/>
          <w:sz w:val="32"/>
          <w:szCs w:val="32"/>
        </w:rPr>
        <w:t>羽毛球</w:t>
      </w:r>
      <w:r w:rsidRPr="00670E01">
        <w:rPr>
          <w:rFonts w:ascii="华文楷体" w:eastAsia="华文楷体" w:hAnsi="华文楷体" w:cs="华文楷体" w:hint="eastAsia"/>
          <w:b/>
          <w:bCs/>
          <w:sz w:val="32"/>
          <w:szCs w:val="32"/>
        </w:rPr>
        <w:t>赛程安排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167"/>
        <w:gridCol w:w="6129"/>
      </w:tblGrid>
      <w:tr w:rsidR="005D4C90" w14:paraId="0040C500" w14:textId="77777777" w:rsidTr="009F7A07">
        <w:trPr>
          <w:jc w:val="center"/>
        </w:trPr>
        <w:tc>
          <w:tcPr>
            <w:tcW w:w="1306" w:type="pct"/>
            <w:vAlign w:val="center"/>
          </w:tcPr>
          <w:p w14:paraId="5C168A0B" w14:textId="77777777" w:rsidR="005D4C90" w:rsidRDefault="005D4C90" w:rsidP="009F7A07">
            <w:pPr>
              <w:framePr w:wrap="auto" w:yAlign="inline"/>
              <w:snapToGrid w:val="0"/>
              <w:spacing w:beforeLines="50" w:before="156" w:afterLines="50" w:after="156"/>
              <w:jc w:val="center"/>
              <w:textAlignment w:val="baseline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时间</w:t>
            </w:r>
          </w:p>
        </w:tc>
        <w:tc>
          <w:tcPr>
            <w:tcW w:w="3693" w:type="pct"/>
            <w:vAlign w:val="center"/>
          </w:tcPr>
          <w:p w14:paraId="67BAB1B8" w14:textId="77777777" w:rsidR="005D4C90" w:rsidRDefault="005D4C90" w:rsidP="009F7A07">
            <w:pPr>
              <w:framePr w:wrap="auto" w:yAlign="inline"/>
              <w:snapToGrid w:val="0"/>
              <w:spacing w:beforeLines="50" w:before="156" w:afterLines="50" w:after="156"/>
              <w:jc w:val="center"/>
              <w:textAlignment w:val="baseline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当日活动流程</w:t>
            </w:r>
          </w:p>
        </w:tc>
      </w:tr>
      <w:tr w:rsidR="005D4C90" w14:paraId="19C1F106" w14:textId="77777777" w:rsidTr="009F7A07">
        <w:trPr>
          <w:jc w:val="center"/>
        </w:trPr>
        <w:tc>
          <w:tcPr>
            <w:tcW w:w="1306" w:type="pct"/>
            <w:vAlign w:val="center"/>
          </w:tcPr>
          <w:p w14:paraId="4FD24CB8" w14:textId="77777777" w:rsidR="005D4C90" w:rsidRDefault="005D4C90" w:rsidP="009F7A07">
            <w:pPr>
              <w:framePr w:wrap="auto" w:yAlign="inline"/>
              <w:snapToGrid w:val="0"/>
              <w:spacing w:beforeLines="50" w:before="156" w:afterLines="50" w:after="156"/>
              <w:jc w:val="center"/>
              <w:textAlignment w:val="baseline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7：30-8：00</w:t>
            </w:r>
          </w:p>
        </w:tc>
        <w:tc>
          <w:tcPr>
            <w:tcW w:w="3693" w:type="pct"/>
            <w:vAlign w:val="center"/>
          </w:tcPr>
          <w:p w14:paraId="51D5FFC4" w14:textId="77777777" w:rsidR="005D4C90" w:rsidRDefault="005D4C90" w:rsidP="009F7A07">
            <w:pPr>
              <w:framePr w:wrap="auto" w:yAlign="inline"/>
              <w:snapToGrid w:val="0"/>
              <w:spacing w:beforeLines="50" w:before="156" w:afterLines="50" w:after="156"/>
              <w:jc w:val="center"/>
              <w:textAlignment w:val="baseline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开幕式</w:t>
            </w:r>
          </w:p>
        </w:tc>
      </w:tr>
      <w:tr w:rsidR="005D4C90" w14:paraId="4767D897" w14:textId="77777777" w:rsidTr="009F7A07">
        <w:trPr>
          <w:jc w:val="center"/>
        </w:trPr>
        <w:tc>
          <w:tcPr>
            <w:tcW w:w="1306" w:type="pct"/>
            <w:vAlign w:val="center"/>
          </w:tcPr>
          <w:p w14:paraId="40483F75" w14:textId="77777777" w:rsidR="005D4C90" w:rsidRDefault="005D4C90" w:rsidP="009F7A07">
            <w:pPr>
              <w:framePr w:wrap="auto" w:yAlign="inline"/>
              <w:snapToGrid w:val="0"/>
              <w:spacing w:beforeLines="50" w:before="156" w:afterLines="50" w:after="156"/>
              <w:jc w:val="center"/>
              <w:textAlignment w:val="baseline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8：00-11：30</w:t>
            </w:r>
          </w:p>
        </w:tc>
        <w:tc>
          <w:tcPr>
            <w:tcW w:w="3693" w:type="pct"/>
            <w:vAlign w:val="center"/>
          </w:tcPr>
          <w:p w14:paraId="2EB741E6" w14:textId="77777777" w:rsidR="005D4C90" w:rsidRDefault="005D4C90" w:rsidP="009F7A07">
            <w:pPr>
              <w:framePr w:wrap="auto" w:yAlign="inline"/>
              <w:snapToGrid w:val="0"/>
              <w:spacing w:beforeLines="50" w:before="156" w:afterLines="50" w:after="156"/>
              <w:jc w:val="center"/>
              <w:textAlignment w:val="baseline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 w:themeColor="text1"/>
                <w:sz w:val="28"/>
                <w:szCs w:val="28"/>
              </w:rPr>
              <w:t>小组采取淘汰赛制度</w:t>
            </w: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，在8个场地同时进行，比赛3.5小时，男单、女单、无差别双打</w:t>
            </w:r>
            <w:proofErr w:type="gramStart"/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各通过</w:t>
            </w:r>
            <w:proofErr w:type="gramEnd"/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淘汰赛决出八强</w:t>
            </w:r>
          </w:p>
        </w:tc>
      </w:tr>
      <w:tr w:rsidR="005D4C90" w14:paraId="66F3A0B7" w14:textId="77777777" w:rsidTr="009F7A07">
        <w:trPr>
          <w:jc w:val="center"/>
        </w:trPr>
        <w:tc>
          <w:tcPr>
            <w:tcW w:w="1306" w:type="pct"/>
            <w:vAlign w:val="center"/>
          </w:tcPr>
          <w:p w14:paraId="75ECEFFE" w14:textId="77777777" w:rsidR="005D4C90" w:rsidRDefault="005D4C90" w:rsidP="009F7A07">
            <w:pPr>
              <w:framePr w:wrap="auto" w:yAlign="inline"/>
              <w:snapToGrid w:val="0"/>
              <w:spacing w:beforeLines="50" w:before="156" w:afterLines="50" w:after="156"/>
              <w:jc w:val="center"/>
              <w:textAlignment w:val="baseline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11：30-1：00</w:t>
            </w:r>
          </w:p>
        </w:tc>
        <w:tc>
          <w:tcPr>
            <w:tcW w:w="3693" w:type="pct"/>
            <w:vAlign w:val="center"/>
          </w:tcPr>
          <w:p w14:paraId="1DBFECFE" w14:textId="77777777" w:rsidR="005D4C90" w:rsidRDefault="005D4C90" w:rsidP="009F7A07">
            <w:pPr>
              <w:framePr w:wrap="auto" w:yAlign="inline"/>
              <w:snapToGrid w:val="0"/>
              <w:spacing w:beforeLines="50" w:before="156" w:afterLines="50" w:after="156"/>
              <w:jc w:val="center"/>
              <w:textAlignment w:val="baseline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午餐、午休</w:t>
            </w:r>
          </w:p>
        </w:tc>
      </w:tr>
      <w:tr w:rsidR="005D4C90" w14:paraId="0B269392" w14:textId="77777777" w:rsidTr="009F7A07">
        <w:trPr>
          <w:jc w:val="center"/>
        </w:trPr>
        <w:tc>
          <w:tcPr>
            <w:tcW w:w="1306" w:type="pct"/>
            <w:vAlign w:val="center"/>
          </w:tcPr>
          <w:p w14:paraId="2B698185" w14:textId="77777777" w:rsidR="005D4C90" w:rsidRDefault="005D4C90" w:rsidP="009F7A07">
            <w:pPr>
              <w:framePr w:wrap="auto" w:yAlign="inline"/>
              <w:snapToGrid w:val="0"/>
              <w:spacing w:beforeLines="50" w:before="156" w:afterLines="50" w:after="156"/>
              <w:jc w:val="center"/>
              <w:textAlignment w:val="baseline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1：00-1：30</w:t>
            </w:r>
          </w:p>
        </w:tc>
        <w:tc>
          <w:tcPr>
            <w:tcW w:w="3693" w:type="pct"/>
            <w:vAlign w:val="center"/>
          </w:tcPr>
          <w:p w14:paraId="099A9A85" w14:textId="77777777" w:rsidR="005D4C90" w:rsidRDefault="005D4C90" w:rsidP="009F7A07">
            <w:pPr>
              <w:framePr w:wrap="auto" w:yAlign="inline"/>
              <w:snapToGrid w:val="0"/>
              <w:spacing w:beforeLines="50" w:before="156" w:afterLines="50" w:after="156"/>
              <w:jc w:val="center"/>
              <w:textAlignment w:val="baseline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参赛人员到位，热身准备</w:t>
            </w:r>
          </w:p>
        </w:tc>
      </w:tr>
      <w:tr w:rsidR="005D4C90" w14:paraId="7BD0C5F4" w14:textId="77777777" w:rsidTr="009F7A07">
        <w:trPr>
          <w:jc w:val="center"/>
        </w:trPr>
        <w:tc>
          <w:tcPr>
            <w:tcW w:w="1306" w:type="pct"/>
            <w:vAlign w:val="center"/>
          </w:tcPr>
          <w:p w14:paraId="61F804CE" w14:textId="77777777" w:rsidR="005D4C90" w:rsidRDefault="005D4C90" w:rsidP="009F7A07">
            <w:pPr>
              <w:framePr w:wrap="auto" w:yAlign="inline"/>
              <w:snapToGrid w:val="0"/>
              <w:spacing w:beforeLines="50" w:before="156" w:afterLines="50" w:after="156"/>
              <w:jc w:val="center"/>
              <w:textAlignment w:val="baseline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1：30-3：30</w:t>
            </w:r>
          </w:p>
        </w:tc>
        <w:tc>
          <w:tcPr>
            <w:tcW w:w="3693" w:type="pct"/>
            <w:vAlign w:val="center"/>
          </w:tcPr>
          <w:p w14:paraId="02DD3898" w14:textId="77777777" w:rsidR="005D4C90" w:rsidRDefault="005D4C90" w:rsidP="009F7A07">
            <w:pPr>
              <w:framePr w:wrap="auto" w:yAlign="inline"/>
              <w:snapToGrid w:val="0"/>
              <w:spacing w:beforeLines="50" w:before="156" w:afterLines="50" w:after="156"/>
              <w:jc w:val="center"/>
              <w:textAlignment w:val="baseline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进行淘汰赛，三项比赛同时进行，比赛2小时，男单、女单、无差别双打</w:t>
            </w:r>
            <w:proofErr w:type="gramStart"/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各通过</w:t>
            </w:r>
            <w:proofErr w:type="gramEnd"/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淘汰赛决定四强</w:t>
            </w:r>
          </w:p>
        </w:tc>
      </w:tr>
      <w:tr w:rsidR="005D4C90" w14:paraId="395A7EC6" w14:textId="77777777" w:rsidTr="009F7A07">
        <w:trPr>
          <w:jc w:val="center"/>
        </w:trPr>
        <w:tc>
          <w:tcPr>
            <w:tcW w:w="1306" w:type="pct"/>
            <w:vAlign w:val="center"/>
          </w:tcPr>
          <w:p w14:paraId="13471E54" w14:textId="77777777" w:rsidR="005D4C90" w:rsidRDefault="005D4C90" w:rsidP="009F7A07">
            <w:pPr>
              <w:framePr w:wrap="auto" w:yAlign="inline"/>
              <w:snapToGrid w:val="0"/>
              <w:spacing w:beforeLines="50" w:before="156" w:afterLines="50" w:after="156"/>
              <w:jc w:val="center"/>
              <w:textAlignment w:val="baseline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3：30-5：30</w:t>
            </w:r>
          </w:p>
        </w:tc>
        <w:tc>
          <w:tcPr>
            <w:tcW w:w="3693" w:type="pct"/>
            <w:vAlign w:val="center"/>
          </w:tcPr>
          <w:p w14:paraId="2A632A4C" w14:textId="77777777" w:rsidR="005D4C90" w:rsidRDefault="005D4C90" w:rsidP="009F7A07">
            <w:pPr>
              <w:framePr w:wrap="auto" w:yAlign="inline"/>
              <w:snapToGrid w:val="0"/>
              <w:spacing w:beforeLines="50" w:before="156" w:afterLines="50" w:after="156"/>
              <w:jc w:val="center"/>
              <w:textAlignment w:val="baseline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进行半决赛，3场比赛同时进行，比赛2小时，男单、女单、无差别双打各决出冠亚季军</w:t>
            </w:r>
          </w:p>
        </w:tc>
      </w:tr>
      <w:tr w:rsidR="005D4C90" w14:paraId="7A9DBF05" w14:textId="77777777" w:rsidTr="009F7A07">
        <w:trPr>
          <w:jc w:val="center"/>
        </w:trPr>
        <w:tc>
          <w:tcPr>
            <w:tcW w:w="1306" w:type="pct"/>
            <w:vAlign w:val="center"/>
          </w:tcPr>
          <w:p w14:paraId="5FBE519D" w14:textId="77777777" w:rsidR="005D4C90" w:rsidRDefault="005D4C90" w:rsidP="009F7A07">
            <w:pPr>
              <w:framePr w:wrap="auto" w:yAlign="inline"/>
              <w:snapToGrid w:val="0"/>
              <w:spacing w:beforeLines="50" w:before="156" w:afterLines="50" w:after="156"/>
              <w:jc w:val="center"/>
              <w:textAlignment w:val="baseline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5：30-6：00</w:t>
            </w:r>
          </w:p>
        </w:tc>
        <w:tc>
          <w:tcPr>
            <w:tcW w:w="3693" w:type="pct"/>
            <w:vAlign w:val="center"/>
          </w:tcPr>
          <w:p w14:paraId="234DCC27" w14:textId="77777777" w:rsidR="005D4C90" w:rsidRDefault="005D4C90" w:rsidP="009F7A07">
            <w:pPr>
              <w:framePr w:wrap="auto" w:yAlign="inline"/>
              <w:snapToGrid w:val="0"/>
              <w:spacing w:beforeLines="50" w:before="156" w:afterLines="50" w:after="156"/>
              <w:jc w:val="center"/>
              <w:textAlignment w:val="baseline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领导颁奖，活动闭幕式</w:t>
            </w:r>
          </w:p>
        </w:tc>
      </w:tr>
    </w:tbl>
    <w:p w14:paraId="6CADA16B" w14:textId="77777777" w:rsidR="005D4C90" w:rsidRPr="005D4C90" w:rsidRDefault="005D4C90" w:rsidP="001C0190">
      <w:pPr>
        <w:framePr w:wrap="auto" w:yAlign="inline"/>
        <w:snapToGrid w:val="0"/>
        <w:spacing w:line="360" w:lineRule="auto"/>
        <w:jc w:val="center"/>
        <w:textAlignment w:val="baseline"/>
        <w:rPr>
          <w:rFonts w:ascii="华文楷体" w:eastAsia="华文楷体" w:hAnsi="华文楷体" w:cs="华文楷体" w:hint="eastAsia"/>
          <w:sz w:val="32"/>
          <w:szCs w:val="32"/>
        </w:rPr>
      </w:pPr>
    </w:p>
    <w:p w14:paraId="14EA275F" w14:textId="77777777" w:rsidR="005D4C90" w:rsidRPr="005D4C90" w:rsidRDefault="005D4C90" w:rsidP="005D4C90">
      <w:pPr>
        <w:framePr w:wrap="auto" w:yAlign="inline"/>
        <w:snapToGrid w:val="0"/>
        <w:spacing w:line="276" w:lineRule="auto"/>
        <w:textAlignment w:val="baseline"/>
        <w:rPr>
          <w:rFonts w:ascii="宋体" w:eastAsia="宋体" w:hAnsi="宋体" w:cs="华文楷体"/>
          <w:b/>
          <w:bCs/>
        </w:rPr>
      </w:pPr>
      <w:r w:rsidRPr="005D4C90">
        <w:rPr>
          <w:rFonts w:ascii="宋体" w:eastAsia="宋体" w:hAnsi="宋体" w:cs="华文楷体" w:hint="eastAsia"/>
          <w:b/>
          <w:bCs/>
        </w:rPr>
        <w:t>注意事项</w:t>
      </w:r>
    </w:p>
    <w:p w14:paraId="75F52853" w14:textId="77777777" w:rsidR="005D4C90" w:rsidRPr="005D4C90" w:rsidRDefault="005D4C90" w:rsidP="005D4C90">
      <w:pPr>
        <w:framePr w:wrap="auto" w:yAlign="inline"/>
        <w:numPr>
          <w:ilvl w:val="0"/>
          <w:numId w:val="2"/>
        </w:numPr>
        <w:snapToGrid w:val="0"/>
        <w:spacing w:line="276" w:lineRule="auto"/>
        <w:ind w:left="5" w:firstLine="415"/>
        <w:textAlignment w:val="baseline"/>
        <w:rPr>
          <w:rFonts w:ascii="宋体" w:eastAsia="宋体" w:hAnsi="宋体" w:cs="华文楷体"/>
          <w:b/>
          <w:bCs/>
        </w:rPr>
      </w:pPr>
      <w:r w:rsidRPr="005D4C90">
        <w:rPr>
          <w:rFonts w:ascii="宋体" w:eastAsia="宋体" w:hAnsi="宋体" w:cs="华文楷体" w:hint="eastAsia"/>
          <w:b/>
          <w:bCs/>
        </w:rPr>
        <w:t>所有参赛队员需是本校在校新生，参赛队员必须携带本人学生证（身份证）参加比赛，否则不允许参加比赛。</w:t>
      </w:r>
    </w:p>
    <w:p w14:paraId="5918E210" w14:textId="77777777" w:rsidR="005D4C90" w:rsidRPr="005D4C90" w:rsidRDefault="005D4C90" w:rsidP="005D4C90">
      <w:pPr>
        <w:framePr w:wrap="auto" w:yAlign="inline"/>
        <w:numPr>
          <w:ilvl w:val="0"/>
          <w:numId w:val="2"/>
        </w:numPr>
        <w:snapToGrid w:val="0"/>
        <w:spacing w:line="276" w:lineRule="auto"/>
        <w:ind w:left="5" w:firstLine="415"/>
        <w:textAlignment w:val="baseline"/>
        <w:rPr>
          <w:rFonts w:ascii="宋体" w:eastAsia="宋体" w:hAnsi="宋体" w:cs="华文楷体"/>
          <w:b/>
          <w:bCs/>
        </w:rPr>
      </w:pPr>
      <w:r w:rsidRPr="005D4C90">
        <w:rPr>
          <w:rFonts w:ascii="宋体" w:eastAsia="宋体" w:hAnsi="宋体" w:cs="华文楷体" w:hint="eastAsia"/>
          <w:b/>
          <w:bCs/>
        </w:rPr>
        <w:t>在比赛进行中除特殊情况(比如地板湿了，球打坏了),球员不可提出中断比赛的要求。每局一方以11分领先时，比赛进行1分钟的技术暂停，让比赛双方进行擦汗、喝水等。</w:t>
      </w:r>
    </w:p>
    <w:p w14:paraId="2AA5633E" w14:textId="77777777" w:rsidR="005D4C90" w:rsidRPr="005D4C90" w:rsidRDefault="005D4C90" w:rsidP="005D4C90">
      <w:pPr>
        <w:framePr w:wrap="auto" w:yAlign="inline"/>
        <w:numPr>
          <w:ilvl w:val="0"/>
          <w:numId w:val="2"/>
        </w:numPr>
        <w:snapToGrid w:val="0"/>
        <w:spacing w:line="276" w:lineRule="auto"/>
        <w:ind w:left="5" w:firstLine="415"/>
        <w:textAlignment w:val="baseline"/>
        <w:rPr>
          <w:rFonts w:ascii="宋体" w:eastAsia="宋体" w:hAnsi="宋体" w:cs="华文楷体"/>
          <w:b/>
          <w:bCs/>
        </w:rPr>
      </w:pPr>
      <w:r w:rsidRPr="005D4C90">
        <w:rPr>
          <w:rFonts w:ascii="宋体" w:eastAsia="宋体" w:hAnsi="宋体" w:cs="华文楷体" w:hint="eastAsia"/>
          <w:b/>
          <w:bCs/>
        </w:rPr>
        <w:t>比赛期间教练员只能在技术暂停和每局结束后对队员进行指导，不得在比赛期间进行指导。</w:t>
      </w:r>
      <w:r w:rsidRPr="005D4C90">
        <w:rPr>
          <w:rFonts w:ascii="宋体" w:eastAsia="宋体" w:hAnsi="宋体" w:cs="华文楷体" w:hint="eastAsia"/>
          <w:b/>
          <w:bCs/>
        </w:rPr>
        <w:br/>
        <w:t>比赛项目次序均于赛前进行随机抽签，决定单打、双打的出场次序。</w:t>
      </w:r>
    </w:p>
    <w:p w14:paraId="25DD1CCA" w14:textId="77777777" w:rsidR="005D4C90" w:rsidRPr="005D4C90" w:rsidRDefault="005D4C90" w:rsidP="005D4C90">
      <w:pPr>
        <w:framePr w:wrap="auto" w:yAlign="inline"/>
        <w:numPr>
          <w:ilvl w:val="0"/>
          <w:numId w:val="2"/>
        </w:numPr>
        <w:snapToGrid w:val="0"/>
        <w:spacing w:line="276" w:lineRule="auto"/>
        <w:ind w:left="5" w:firstLine="415"/>
        <w:textAlignment w:val="baseline"/>
        <w:rPr>
          <w:rFonts w:ascii="宋体" w:eastAsia="宋体" w:hAnsi="宋体" w:cs="华文楷体"/>
          <w:b/>
          <w:bCs/>
        </w:rPr>
      </w:pPr>
      <w:r w:rsidRPr="005D4C90">
        <w:rPr>
          <w:rFonts w:ascii="宋体" w:eastAsia="宋体" w:hAnsi="宋体" w:cs="华文楷体" w:hint="eastAsia"/>
          <w:b/>
          <w:bCs/>
        </w:rPr>
        <w:t>比赛队员必须自带</w:t>
      </w:r>
      <w:proofErr w:type="gramStart"/>
      <w:r w:rsidRPr="005D4C90">
        <w:rPr>
          <w:rFonts w:ascii="宋体" w:eastAsia="宋体" w:hAnsi="宋体" w:cs="华文楷体" w:hint="eastAsia"/>
          <w:b/>
          <w:bCs/>
        </w:rPr>
        <w:t>一双非</w:t>
      </w:r>
      <w:proofErr w:type="gramEnd"/>
      <w:r w:rsidRPr="005D4C90">
        <w:rPr>
          <w:rFonts w:ascii="宋体" w:eastAsia="宋体" w:hAnsi="宋体" w:cs="华文楷体" w:hint="eastAsia"/>
          <w:b/>
          <w:bCs/>
        </w:rPr>
        <w:t>黑底的运动鞋，并在球馆一楼更换鞋后，</w:t>
      </w:r>
      <w:proofErr w:type="gramStart"/>
      <w:r w:rsidRPr="005D4C90">
        <w:rPr>
          <w:rFonts w:ascii="宋体" w:eastAsia="宋体" w:hAnsi="宋体" w:cs="华文楷体" w:hint="eastAsia"/>
          <w:b/>
          <w:bCs/>
        </w:rPr>
        <w:t>才允进入</w:t>
      </w:r>
      <w:proofErr w:type="gramEnd"/>
      <w:r w:rsidRPr="005D4C90">
        <w:rPr>
          <w:rFonts w:ascii="宋体" w:eastAsia="宋体" w:hAnsi="宋体" w:cs="华文楷体" w:hint="eastAsia"/>
          <w:b/>
          <w:bCs/>
        </w:rPr>
        <w:t>比赛场地</w:t>
      </w:r>
    </w:p>
    <w:p w14:paraId="2EA62E00" w14:textId="77777777" w:rsidR="005D4C90" w:rsidRPr="005D4C90" w:rsidRDefault="005D4C90" w:rsidP="005D4C90">
      <w:pPr>
        <w:framePr w:wrap="auto" w:yAlign="inline"/>
        <w:numPr>
          <w:ilvl w:val="0"/>
          <w:numId w:val="2"/>
        </w:numPr>
        <w:snapToGrid w:val="0"/>
        <w:spacing w:line="276" w:lineRule="auto"/>
        <w:ind w:left="5" w:firstLine="415"/>
        <w:textAlignment w:val="baseline"/>
        <w:rPr>
          <w:rFonts w:ascii="宋体" w:eastAsia="宋体" w:hAnsi="宋体" w:cs="华文楷体"/>
          <w:b/>
          <w:bCs/>
        </w:rPr>
      </w:pPr>
      <w:r w:rsidRPr="005D4C90">
        <w:rPr>
          <w:rFonts w:ascii="宋体" w:eastAsia="宋体" w:hAnsi="宋体" w:cs="华文楷体" w:hint="eastAsia"/>
          <w:b/>
          <w:bCs/>
        </w:rPr>
        <w:t>比赛队员必须身体健康，无心脏病及高血压史等不适运动疾病。</w:t>
      </w:r>
    </w:p>
    <w:p w14:paraId="383F8DD1" w14:textId="77777777" w:rsidR="005D4C90" w:rsidRPr="005D4C90" w:rsidRDefault="005D4C90" w:rsidP="005D4C90">
      <w:pPr>
        <w:framePr w:wrap="auto" w:yAlign="inline"/>
        <w:numPr>
          <w:ilvl w:val="0"/>
          <w:numId w:val="2"/>
        </w:numPr>
        <w:snapToGrid w:val="0"/>
        <w:spacing w:line="276" w:lineRule="auto"/>
        <w:ind w:left="5" w:firstLine="415"/>
        <w:textAlignment w:val="baseline"/>
        <w:rPr>
          <w:rFonts w:ascii="宋体" w:eastAsia="宋体" w:hAnsi="宋体" w:cs="华文楷体"/>
          <w:b/>
          <w:bCs/>
        </w:rPr>
      </w:pPr>
      <w:r w:rsidRPr="005D4C90">
        <w:rPr>
          <w:rFonts w:ascii="宋体" w:eastAsia="宋体" w:hAnsi="宋体" w:cs="华文楷体" w:hint="eastAsia"/>
          <w:b/>
          <w:bCs/>
        </w:rPr>
        <w:t>比赛期间所有教练员、运动员应服从裁判的判罚，如有异议，赛后向羽协仲裁委员会提出申诉，由仲裁委员会协商解决。</w:t>
      </w:r>
    </w:p>
    <w:p w14:paraId="79306044" w14:textId="77777777" w:rsidR="005D4C90" w:rsidRPr="005D4C90" w:rsidRDefault="005D4C90" w:rsidP="005D4C90">
      <w:pPr>
        <w:framePr w:wrap="auto" w:yAlign="inline"/>
        <w:numPr>
          <w:ilvl w:val="0"/>
          <w:numId w:val="2"/>
        </w:numPr>
        <w:snapToGrid w:val="0"/>
        <w:spacing w:line="276" w:lineRule="auto"/>
        <w:ind w:left="5" w:firstLine="415"/>
        <w:textAlignment w:val="baseline"/>
        <w:rPr>
          <w:rFonts w:ascii="宋体" w:eastAsia="宋体" w:hAnsi="宋体" w:cs="华文楷体"/>
          <w:b/>
          <w:bCs/>
        </w:rPr>
      </w:pPr>
      <w:r w:rsidRPr="005D4C90">
        <w:rPr>
          <w:rFonts w:ascii="宋体" w:eastAsia="宋体" w:hAnsi="宋体" w:cs="华文楷体" w:hint="eastAsia"/>
          <w:b/>
          <w:bCs/>
        </w:rPr>
        <w:t>比赛开始后五分钟内不到者，本场比赛按弃权处理，各队如有弄虚作假者及其违反体育道德等行为，一旦查出按照相关规定严肃处理。</w:t>
      </w:r>
    </w:p>
    <w:p w14:paraId="0164D91F" w14:textId="77777777" w:rsidR="005D4C90" w:rsidRPr="005D4C90" w:rsidRDefault="005D4C90" w:rsidP="005D4C90">
      <w:pPr>
        <w:framePr w:wrap="auto" w:yAlign="inline"/>
        <w:snapToGrid w:val="0"/>
        <w:spacing w:line="276" w:lineRule="auto"/>
        <w:jc w:val="center"/>
        <w:textAlignment w:val="baseline"/>
        <w:rPr>
          <w:rFonts w:ascii="宋体" w:eastAsia="宋体" w:hAnsi="宋体" w:cs="华文楷体" w:hint="eastAsia"/>
          <w:sz w:val="18"/>
          <w:szCs w:val="18"/>
        </w:rPr>
      </w:pPr>
    </w:p>
    <w:p w14:paraId="16E6B359" w14:textId="77777777" w:rsidR="004A10FC" w:rsidRPr="001C0190" w:rsidRDefault="004A10FC">
      <w:pPr>
        <w:framePr w:wrap="around"/>
      </w:pPr>
    </w:p>
    <w:sectPr w:rsidR="004A10FC" w:rsidRPr="001C0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FBA33" w14:textId="77777777" w:rsidR="00295D66" w:rsidRDefault="00295D66" w:rsidP="005D4C90">
      <w:pPr>
        <w:framePr w:wrap="around"/>
      </w:pPr>
      <w:r>
        <w:separator/>
      </w:r>
    </w:p>
  </w:endnote>
  <w:endnote w:type="continuationSeparator" w:id="0">
    <w:p w14:paraId="54D9968B" w14:textId="77777777" w:rsidR="00295D66" w:rsidRDefault="00295D66" w:rsidP="005D4C90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130FD" w14:textId="77777777" w:rsidR="00295D66" w:rsidRDefault="00295D66" w:rsidP="005D4C90">
      <w:pPr>
        <w:framePr w:wrap="around"/>
      </w:pPr>
      <w:r>
        <w:separator/>
      </w:r>
    </w:p>
  </w:footnote>
  <w:footnote w:type="continuationSeparator" w:id="0">
    <w:p w14:paraId="643A95D0" w14:textId="77777777" w:rsidR="00295D66" w:rsidRDefault="00295D66" w:rsidP="005D4C90">
      <w:pPr>
        <w:framePr w:wrap="around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592C34"/>
    <w:multiLevelType w:val="singleLevel"/>
    <w:tmpl w:val="D3592C34"/>
    <w:lvl w:ilvl="0">
      <w:start w:val="1"/>
      <w:numFmt w:val="decimal"/>
      <w:lvlText w:val="%1)"/>
      <w:lvlJc w:val="left"/>
      <w:pPr>
        <w:ind w:left="2834" w:hanging="425"/>
      </w:pPr>
      <w:rPr>
        <w:rFonts w:hint="default"/>
      </w:rPr>
    </w:lvl>
  </w:abstractNum>
  <w:abstractNum w:abstractNumId="1" w15:restartNumberingAfterBreak="0">
    <w:nsid w:val="72B2E5BD"/>
    <w:multiLevelType w:val="singleLevel"/>
    <w:tmpl w:val="72B2E5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79775699">
    <w:abstractNumId w:val="1"/>
  </w:num>
  <w:num w:numId="2" w16cid:durableId="146349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90"/>
    <w:rsid w:val="001C0190"/>
    <w:rsid w:val="00295D66"/>
    <w:rsid w:val="004A10FC"/>
    <w:rsid w:val="005D4C90"/>
    <w:rsid w:val="0067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5EF96"/>
  <w15:chartTrackingRefBased/>
  <w15:docId w15:val="{CAF623B6-6A64-4B52-AD5C-561628D4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190"/>
    <w:pPr>
      <w:framePr w:wrap="around" w:hAnchor="text" w:y="1"/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C0190"/>
    <w:pPr>
      <w:widowControl w:val="0"/>
      <w:jc w:val="both"/>
    </w:pPr>
    <w:rPr>
      <w:rFonts w:ascii="Calibri" w:eastAsia="黑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4C90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D4C90"/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a6">
    <w:name w:val="footer"/>
    <w:basedOn w:val="a"/>
    <w:link w:val="a7"/>
    <w:uiPriority w:val="99"/>
    <w:unhideWhenUsed/>
    <w:rsid w:val="005D4C90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D4C90"/>
    <w:rPr>
      <w:rFonts w:ascii="Calibri" w:eastAsia="Calibri" w:hAnsi="Calibri" w:cs="Calibr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86136</dc:creator>
  <cp:keywords/>
  <dc:description/>
  <cp:lastModifiedBy>86136</cp:lastModifiedBy>
  <cp:revision>3</cp:revision>
  <dcterms:created xsi:type="dcterms:W3CDTF">2022-10-04T04:52:00Z</dcterms:created>
  <dcterms:modified xsi:type="dcterms:W3CDTF">2022-10-04T05:06:00Z</dcterms:modified>
</cp:coreProperties>
</file>